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Scientist with over 11 years of experience in software development, specializing in web and mobile applications. Proficient in developing complex data models and machine learning algorithms for innovative solution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PySpark, Pandas, NumPy, Dask,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Learning/AI:</w:t>
      </w:r>
      <w:r w:rsidRPr="003813CA">
        <w:rPr>
          <w:rFonts w:ascii="Arial" w:eastAsia="Century Gothic" w:hAnsi="Arial" w:cs="Arial"/>
          <w:sz w:val="22"/>
          <w:szCs w:val="22"/>
        </w:rPr>
        <w:t xml:space="preserve"> TensorFlow, Keras, scikit-learn, XGBoost,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SageMaker, Redshift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Matplotlib, Seaborn, Plotly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Jupyter Notebooks,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data models that integrated seamlessly with Cognism's enterprise data systems, utilizing </w:t>
      </w:r>
      <w:r w:rsidRPr="003813CA">
        <w:rPr>
          <w:rStyle w:val="span"/>
          <w:rFonts w:ascii="Arial" w:eastAsia="Century Gothic" w:hAnsi="Arial" w:cs="Arial"/>
          <w:b/>
          <w:bCs/>
          <w:sz w:val="22"/>
          <w:szCs w:val="22"/>
        </w:rPr>
        <w:t xml:space="preserve">statistical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algorithmic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effectively identify insights and business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scientists, providing guidance on </w:t>
      </w:r>
      <w:r w:rsidRPr="003813CA">
        <w:rPr>
          <w:rStyle w:val="span"/>
          <w:rFonts w:ascii="Arial" w:eastAsia="Century Gothic" w:hAnsi="Arial" w:cs="Arial"/>
          <w:b/>
          <w:bCs/>
          <w:sz w:val="22"/>
          <w:szCs w:val="22"/>
        </w:rPr>
        <w:t xml:space="preserve">data science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skills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designing and implementing </w:t>
      </w:r>
      <w:r w:rsidRPr="003813CA">
        <w:rPr>
          <w:rStyle w:val="span"/>
          <w:rFonts w:ascii="Arial" w:eastAsia="Century Gothic" w:hAnsi="Arial" w:cs="Arial"/>
          <w:b/>
          <w:bCs/>
          <w:sz w:val="22"/>
          <w:szCs w:val="22"/>
        </w:rPr>
        <w:t xml:space="preserve">predictive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driving business outcomes through project ownership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agentic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enterprise data systems, applying concepts of </w:t>
      </w:r>
      <w:r w:rsidRPr="003813CA">
        <w:rPr>
          <w:rStyle w:val="span"/>
          <w:rFonts w:ascii="Arial" w:eastAsia="Century Gothic" w:hAnsi="Arial" w:cs="Arial"/>
          <w:b/>
          <w:bCs/>
          <w:sz w:val="22"/>
          <w:szCs w:val="22"/>
        </w:rPr>
        <w:t xml:space="preserve">LLM fine-tuning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reduce costs of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data projects, collaborating closely with teams to prioritize business needs while ensuring adherence to quality standards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Athena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resulting in improved accessibility and efficiency in data processing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innovative visualization techniques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communicate complex data insights to stakeholders in an engaging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demonstrating adaptability and effective communication to achieve project goals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developed models while continuously monitoring their performance to ensure their ongoing effectiveness and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regular knowledge-sharing sessions for the data science team, enhancing collective expertise in the latest technologies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brainstorming sessions to identify new opportunities for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Cognism's operational framework, driving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ingestion and processing, enhancing the system's ability to handle large-scale data operations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scoping complex problems, designing robust solutions, and effectively communicating results to both technical and non-technical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workflow automation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efficiency and agility across data science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experiments employing </w:t>
      </w:r>
      <w:r w:rsidRPr="003813CA">
        <w:rPr>
          <w:rStyle w:val="span"/>
          <w:rFonts w:ascii="Arial" w:eastAsia="Century Gothic" w:hAnsi="Arial" w:cs="Arial"/>
          <w:b/>
          <w:bCs/>
          <w:sz w:val="22"/>
          <w:szCs w:val="22"/>
        </w:rPr>
        <w:t xml:space="preserve">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methods to validate model performance, gaining insights that drove actionable business decisions.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management efficiency and enabling robust data-driven decision-making in various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setting to ensure software solutions met client specifications regarding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processing tasks in framework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application performance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multi-platform integration, facilitating seamless communication between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for better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migration and consolidation for digital bidding solutions using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improving accuracy in contract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data integrity and accuracy by employing validation techniques, thereby improving reliability in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contracting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software applications, ensuring seamless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clients while troubleshooting technical issues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agile processes, contributing to better project tracking and delivery timelines leading to increased </w:t>
      </w:r>
      <w:r w:rsidRPr="003813CA">
        <w:rPr>
          <w:rStyle w:val="span"/>
          <w:rFonts w:ascii="Arial" w:eastAsia="Century Gothic" w:hAnsi="Arial" w:cs="Arial"/>
          <w:b/>
          <w:bCs/>
          <w:sz w:val="22"/>
          <w:szCs w:val="22"/>
        </w:rPr>
        <w:t xml:space="preserve">stakeholder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collaborative projects, maintaining clean codebases and ensuring effective team collaborations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actionable insights that directly informed project bids and planning decisions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requirements gathering through effective communication with stakeholders, supporting successful project execution aligned with client visions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risk assessment and mitigation strategies through insights derived from data analytics, ensuring better project handling from initial planning to final implementation.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