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Data Science/Machine Learning Engineer with over 11 years of rich experience in software development focused on advanced machine learning models, data analysis, and product optimization. Proficient in Python, NLP, AWS, and Data Science methodologies. Passionate about using technical skills to drive data-centric solutions and enhance product offerings.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SQL, JavaScript,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Hugging Face Transformers, LangChain, Llama Index, TensorFlow,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S3, AWS SageMaker, AWS Glue, AWS Athena, GCP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Tools:</w:t>
      </w:r>
      <w:r w:rsidRPr="003813CA">
        <w:rPr>
          <w:rFonts w:ascii="Arial" w:eastAsia="Century Gothic" w:hAnsi="Arial" w:cs="Arial"/>
          <w:sz w:val="22"/>
          <w:szCs w:val="22"/>
        </w:rPr>
        <w:t xml:space="preserve"> Apache Spark, Hadoop, Pandas, NumPy, Dask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Modeling Techniques:</w:t>
      </w:r>
      <w:r w:rsidRPr="003813CA">
        <w:rPr>
          <w:rFonts w:ascii="Arial" w:eastAsia="Century Gothic" w:hAnsi="Arial" w:cs="Arial"/>
          <w:sz w:val="22"/>
          <w:szCs w:val="22"/>
        </w:rPr>
        <w:t xml:space="preserve"> Deep Learning, NLP, Time Series Analysis, Regression, Classification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w:t>
      </w:r>
      <w:r w:rsidRPr="003813CA">
        <w:rPr>
          <w:rFonts w:ascii="Arial" w:eastAsia="Century Gothic" w:hAnsi="Arial" w:cs="Arial"/>
          <w:sz w:val="22"/>
          <w:szCs w:val="22"/>
        </w:rPr>
        <w:t xml:space="preserve"> Tableau, Power BI, Matplotlib, Seaborn, Plotly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w:t>
      </w:r>
      <w:r w:rsidRPr="003813CA">
        <w:rPr>
          <w:rStyle w:val="span"/>
          <w:rFonts w:ascii="Arial" w:eastAsia="Century Gothic" w:hAnsi="Arial" w:cs="Arial"/>
          <w:b/>
          <w:bCs/>
          <w:sz w:val="22"/>
          <w:szCs w:val="22"/>
        </w:rPr>
        <w:t xml:space="preserve">machine learning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solve complex user behavior problems, resulting in improved product recommendations that enhanced customer engagement significantly over multiple iterations.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using collaborative tools to design and implement data models that supported analytical applications, ultimately increasing decision-making speed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including </w:t>
      </w:r>
      <w:r w:rsidRPr="003813CA">
        <w:rPr>
          <w:rStyle w:val="span"/>
          <w:rFonts w:ascii="Arial" w:eastAsia="Century Gothic" w:hAnsi="Arial" w:cs="Arial"/>
          <w:b/>
          <w:bCs/>
          <w:sz w:val="22"/>
          <w:szCs w:val="22"/>
        </w:rPr>
        <w:t xml:space="preserve">entity recognition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sentiment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extract insights from large datasets, optimizing algorithms for better real-world applications and service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model monitoring to assess the effectiveness and accuracy of models, implementing improvements based on performance metrics, which led to a 30% increase in prediction accuracy.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analysis of complex datasets from client databases to drive strategic business recommendations, employing both traditional methods and cutting-edge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uncover actionable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delivered impactful presentations of analytical solutions to diverse audiences, showcasing results in a compelling manner that catered to both technical and non-technical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development processes, facilitating rapid iterations through feedback and insights gained from model testing and validation phases, resulting in a more efficient product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new data sources, recommending innovative methodologies for processing large volumes of text data, significantly enhancing the quality of insights derived from client engagements.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state-of-the-art techniques in </w:t>
      </w:r>
      <w:r w:rsidRPr="003813CA">
        <w:rPr>
          <w:rStyle w:val="span"/>
          <w:rFonts w:ascii="Arial" w:eastAsia="Century Gothic" w:hAnsi="Arial" w:cs="Arial"/>
          <w:b/>
          <w:bCs/>
          <w:sz w:val="22"/>
          <w:szCs w:val="22"/>
        </w:rPr>
        <w:t xml:space="preserve">data mining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model training, enabling the deployment of optimized systems that grew in efficiency as data volumes expanded.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document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methods to fine-tune and adapt existing models to new datasets, ensuring relevance and accuracy in predictions even in dynamically changing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data scientists, fostering a collaborative culture of knowledge-sharing and innovation that promoted growth in data science capabilities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evaluated industry best practices to refine model implementation, ensuring compliance with </w:t>
      </w:r>
      <w:r w:rsidRPr="003813CA">
        <w:rPr>
          <w:rStyle w:val="span"/>
          <w:rFonts w:ascii="Arial" w:eastAsia="Century Gothic" w:hAnsi="Arial" w:cs="Arial"/>
          <w:b/>
          <w:bCs/>
          <w:sz w:val="22"/>
          <w:szCs w:val="22"/>
        </w:rPr>
        <w:t xml:space="preserve">data privacy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regulations and promoting ethical AI development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exploratory data analysis efforts to drive initial insights, influencing product roadmap directions and project prioritization based on data-driven findings.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rigorous processes for model performance tracking, ensuring alignment with evolving business needs and industry changes, thus keeping the data strategy at the forefront of company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with clients during training sessions to elucidate findings and foster a deeper understanding of the analytical solutions provided, enhancing client relationships and satisfaction.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new features and improved existing functionalities for civil IT software solutions by implementing </w:t>
      </w:r>
      <w:r w:rsidRPr="003813CA">
        <w:rPr>
          <w:rStyle w:val="span"/>
          <w:rFonts w:ascii="Arial" w:eastAsia="Century Gothic" w:hAnsi="Arial" w:cs="Arial"/>
          <w:b/>
          <w:bCs/>
          <w:sz w:val="22"/>
          <w:szCs w:val="22"/>
        </w:rPr>
        <w:t xml:space="preserve">data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that greatly enhanced decision-making for project workflows inside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to create data models that directly informed planning and construction processes, achieving higher accuracy in estimations and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manipulate and analyze data within construction management systems, which improved reporting efficiencies and reduced errors in data interpretation across multiple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meetings, frequently providing insights on best practices for integrating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within existing digital infrastructures, thus enhancing overall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w:t>
      </w:r>
      <w:r w:rsidRPr="003813CA">
        <w:rPr>
          <w:rStyle w:val="span"/>
          <w:rFonts w:ascii="Arial" w:eastAsia="Century Gothic" w:hAnsi="Arial" w:cs="Arial"/>
          <w:b/>
          <w:bCs/>
          <w:sz w:val="22"/>
          <w:szCs w:val="22"/>
        </w:rPr>
        <w:t xml:space="preserve">cloud-based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document management, integrating advanced search functionalities and data extraction methods that greatly reduced administrative workloads.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solutions for paperless contracting by leveraging </w:t>
      </w:r>
      <w:r w:rsidRPr="003813CA">
        <w:rPr>
          <w:rStyle w:val="span"/>
          <w:rFonts w:ascii="Arial" w:eastAsia="Century Gothic" w:hAnsi="Arial" w:cs="Arial"/>
          <w:b/>
          <w:bCs/>
          <w:sz w:val="22"/>
          <w:szCs w:val="22"/>
        </w:rPr>
        <w:t xml:space="preserve">data visualization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simplifying reporting processes that led to improved stakeholder communication and transparency in project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data processing pipelines that translated complex datasets into actionable insights for civil engineering projects, resulting in smoother operational workflows and better resource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the liaison between technical teams and civil engineering stakeholders to ensure that digital solutions aligned well with practical needs, enhancing project satisfaction and delivery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in civil IT solutions by predicting user needs through data analytics, resulting in more intuitive interfaces and increased user adoption during critical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on new software tools and data systems, cultivating a culture of learning and improvement within teams engaged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system audits for existing software applications to assess performance and identify areas for optimization, leading to increased efficiency and reduced downtime in construction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new technologies into the digital workflow of projects, enabling real-time data analysis and reporting, which fostered quick decision-making capabilities in fast-paced environments.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