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11 years of experience in software development, particularly in building and optimizing data pipelines and systems. Proven expertise in SQL, Python, and modern data warehousing solutions. Highly skilled in collaborating across teams to create data-driven insights that empower decision-making and drive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SQL, Python, Java, R, Scala, JavaScript,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MySQL, Microsoft SQL, Amazon S3, Google BigQuery, Oracle,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Iceberg, Apache Parquet, Apache Arrow, Kibana, Tableau, Power BI, Talend,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Pipeline &amp; Integration:</w:t>
      </w:r>
      <w:r w:rsidRPr="003813CA">
        <w:rPr>
          <w:rFonts w:ascii="Arial" w:eastAsia="Century Gothic" w:hAnsi="Arial" w:cs="Arial"/>
          <w:sz w:val="22"/>
          <w:szCs w:val="22"/>
        </w:rPr>
        <w:t xml:space="preserve"> ETL, Data Lakes, Data Warehouses, Data Visualization, Microservices, Cloud Data Solutions,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Monitoring:</w:t>
      </w:r>
      <w:r w:rsidRPr="003813CA">
        <w:rPr>
          <w:rFonts w:ascii="Arial" w:eastAsia="Century Gothic" w:hAnsi="Arial" w:cs="Arial"/>
          <w:sz w:val="22"/>
          <w:szCs w:val="22"/>
        </w:rPr>
        <w:t xml:space="preserve"> Machine Learning, Data Mining, Predictive Analytics, Business Intelligence, Observability, Agile methodologies, Data Governance,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scalable data pipelines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ingestion, transformation, and storage, ensuring high standards of data integrity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modern </w:t>
      </w:r>
      <w:r w:rsidRPr="003813CA">
        <w:rPr>
          <w:rStyle w:val="span"/>
          <w:rFonts w:ascii="Arial" w:eastAsia="Century Gothic" w:hAnsi="Arial" w:cs="Arial"/>
          <w:b/>
          <w:bCs/>
          <w:sz w:val="22"/>
          <w:szCs w:val="22"/>
        </w:rPr>
        <w:t xml:space="preserve">data lakes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warehouses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technologies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Amazon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accessibility for analytics and reporting purposes.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gather requirements and develop analytics solutions that align with business goals and drive key operational insights across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engaging dashboards that visualized complex data sets, empowering internal teams to derive actionable insights that supported strategic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data accuracy and reliability by continuously refining data sources, implementing data quality checks, and establishing proactive monitoring systems using tools like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Kibana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staying updated with emerging data technologies, evaluating new tools, metrics, and techniques to enhance existing data engineering processes and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customized self-service data analysis tools for business users, optimizing their ability to extract and analyze data efficiently from internal 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w:t>
      </w:r>
      <w:r w:rsidRPr="003813CA">
        <w:rPr>
          <w:rStyle w:val="span"/>
          <w:rFonts w:ascii="Arial" w:eastAsia="Century Gothic" w:hAnsi="Arial" w:cs="Arial"/>
          <w:b/>
          <w:bCs/>
          <w:sz w:val="22"/>
          <w:szCs w:val="22"/>
        </w:rPr>
        <w:t xml:space="preserve">Apache Iceberg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Parquet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storage and access patterns, enabling efficient handling of large-scale datasets in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operational workflows through improved data pipeline design and architecture, demonstrating adaptability in a fast-paced startup environment and delivering high-impact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efficiently across collaborative environments, ensuring stakeholder requirements were consistently met throughout the data pipeline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for data applications, streamlining workflows and allowing for seamless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data engineering, fostering a collaborative team culture that emphasized continuous learning and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reviews of code and architecture designs, focusing on best practices in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within ethical frameworks for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data integration workflows, enhancing deployment frequency and reducing the time to market for new features and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engineering processes, data flow diagrams, and architectural decisions to support knowledge sharing and facilitate onboarding of new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extensive knowledge in civil IT to build and support digital solutions for industry-specific problems in planning, bidding, and construction management, driving optimization and efficiency in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extraction processes within civil engineering projects, reducing manual efforts and minimizing errors in data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analyze data requirements and deliver robust data-driven solutions, enabling effective tracking of project progress and resource management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techniques using tools like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complex project data clearly, enhancing stakeholder understanding and facilitating informed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contributing to sprint planning and daily stand-ups to ensure alignment with cross-functional teams on project deliveries and data integration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to support data interactions between frontend applications and backend databases, enhancing the user experience for clients in civil engineering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and continuously improve </w:t>
      </w:r>
      <w:r w:rsidRPr="003813CA">
        <w:rPr>
          <w:rStyle w:val="span"/>
          <w:rFonts w:ascii="Arial" w:eastAsia="Century Gothic" w:hAnsi="Arial" w:cs="Arial"/>
          <w:b/>
          <w:bCs/>
          <w:sz w:val="22"/>
          <w:szCs w:val="22"/>
        </w:rPr>
        <w:t xml:space="preserve">data pipeline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resulting in optimized data workflows tailored to meet diverse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maintained relaying data for essential civil IT services, ensuring data integrity and accessibility across various applications and platforms used within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models that accurately captured project requirements while ensuring compliance with civil IT standards, thus facilitating seamless integration within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tests for data processes, ensuring high standards of data quality and reliability for applications used in civil IT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civil engineers to define KPIs and metrics which drove project success, utilizing </w:t>
      </w:r>
      <w:r w:rsidRPr="003813CA">
        <w:rPr>
          <w:rStyle w:val="span"/>
          <w:rFonts w:ascii="Arial" w:eastAsia="Century Gothic" w:hAnsi="Arial" w:cs="Arial"/>
          <w:b/>
          <w:bCs/>
          <w:sz w:val="22"/>
          <w:szCs w:val="22"/>
        </w:rPr>
        <w:t xml:space="preserve">Microsoft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retrieval and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detailed API documentation, aiding future development efforts and ensuring compliance with industry standards in software engineering for civil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