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over 11 years of experience in software development, specializing in web and mobile applications. Proficient in building scalable data infrastructures and developing ETL pipelines leveraging SQL, Python, and modern data tools to drive insights across business functions.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R, Go, Scala,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dbt, Apache Airflow, Fivetran, Segment, Talend, Apache Spark, Apache Kafka,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Snowflake, BigQuery, Redshift, AWS, Google Cloud Platform, Azure,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Analysis:</w:t>
      </w:r>
      <w:r w:rsidRPr="003813CA">
        <w:rPr>
          <w:rFonts w:ascii="Arial" w:eastAsia="Century Gothic" w:hAnsi="Arial" w:cs="Arial"/>
          <w:sz w:val="22"/>
          <w:szCs w:val="22"/>
        </w:rPr>
        <w:t xml:space="preserve"> Tableau, Power BI, Looker, Grafana, Matplotlib, Seaborn, D3.js, Chart.js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GitLab, JIRA, Trello, Slack, Confluence,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transformed raw data into valuable insights,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data availability and quality for business intelligence purposes.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Marketing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design and implement data models that enhanced decision-making capabilities across the organization by providing actionable intelligence from verified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 robust end-to-end data infrastructure from scratch, integrating data from multiple sources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external APIs for comprehensive analysis and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data quality and reliability,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ingestion and developing automated testing frameworks to ensure high standards are met consistently.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core business metrics and relevant KPIs in collaboration with stakeholders, thus enabling visibility into performance across product, marketing, and sales domains, fostering a metrics-driven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 comprehensive documentation strategy that clearly defined data flow, data governance practices and ensured alignment among teams on key definitions of success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improve data processing efficiency by optimizing existing workflows,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for seamless deployment of data pipelines across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to cloud-based data warehouses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conducting data modeling that maximized performance and reduced costs, ensuring scalable spark for different business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cross-functional teams to translate business requirements into data solutions, demonstrating an ability to bridge the gap between technical aspects and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data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dashboards that empowered stakeholders with real-time insights, influencing strategic planning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analytics efforts by setting up data tracking mechanisms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Segment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clarity on user behaviors and driving feature enhancements that align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managed data governance practices that ensured compliance with data privacy regulations, instilling a culture of data responsibility and ethical handling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data audits to identify gaps and inconsistencies, improving overall data quality through corrective actions and establishing strategies for ongoing monitoring and assessment.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adoption of self-service analytics tools within the organization, training team members on data literacy to promote data-driven decision-making across all levels of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 builder’s mindset by taking ownership of projects from ideation to execution, adapting quickly to evolving requirements and continuously seeking process improvement opportunities.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ingestion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digital transformation in construction management through data strategy aligned with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reporting features by integrating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informed project stakeholders of key performance indicators and trends within bidding and inspection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configured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data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management for civil IT projects, enhancing data accessibility and fostering better collaboration among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data collection methodologies that integrated seamlessly with existing processes, ensuring comprehensive data capture across various stages of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maintaining data integrity and compliance within civil engineering projects by setting up robust database management practices, resulting in more efficient workflows and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user experience of project management tools by developing dashboards that visualized data points, allowing project managers to make more informed decisions based on real-time data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tools to facilitate a self-service approach to data exploration, empowering them to derive insights independently.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to share findings and foster innovation in product offerings, aligning products with user feedback to enhance the value proposition for clients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data cleaning efforts to manage messy datasets resulting from diverse project sources, ensuring clarity and consistency in reported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contributed to cloud data migration initiatives by documenting processes that detailed data transfer protocols, significantly easing the onboarding of legacy systems to modern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deployment of data solutions, enhancing efficiency in data integration workflows and reducing latency in report generation.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best practices in data handling and coding standards across the engineering teams, improving collaboration and code quality in civil IT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