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Analytics ETL and Dashboard Developer with 11 years in software development, focusing on web and mobile applications. Proficient in transforming complex datasets into insightful visualizations using advanced ETL processes and dashboard tools, specializing in the energy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ETL:</w:t>
      </w:r>
      <w:r w:rsidRPr="003813CA">
        <w:rPr>
          <w:rFonts w:ascii="Arial" w:eastAsia="Century Gothic" w:hAnsi="Arial" w:cs="Arial"/>
          <w:sz w:val="22"/>
          <w:szCs w:val="22"/>
        </w:rPr>
        <w:t xml:space="preserve"> Oracle PL/SQL, Informatica, Talend, Apache NiFi, SSIS, Pentaho, MS SQL Server Integration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Dashboard Development:</w:t>
      </w:r>
      <w:r w:rsidRPr="003813CA">
        <w:rPr>
          <w:rFonts w:ascii="Arial" w:eastAsia="Century Gothic" w:hAnsi="Arial" w:cs="Arial"/>
          <w:sz w:val="22"/>
          <w:szCs w:val="22"/>
        </w:rPr>
        <w:t xml:space="preserve"> Tableau, Power BI, QlikView, NetSuite Analytics Warehouse, Looker, D3.js, Google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w:t>
      </w:r>
      <w:r w:rsidRPr="003813CA">
        <w:rPr>
          <w:rFonts w:ascii="Arial" w:eastAsia="Century Gothic" w:hAnsi="Arial" w:cs="Arial"/>
          <w:sz w:val="22"/>
          <w:szCs w:val="22"/>
        </w:rPr>
        <w:t xml:space="preserve"> Snowflake, Amazon Redshift, Azure Synapse Analytics, Data Vault, Star Schema, Data Lake,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SQL,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Microsoft Azure, Google Cloud Platform, Docker, Kubernetes, Terraform,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Security:</w:t>
      </w:r>
      <w:r w:rsidRPr="003813CA">
        <w:rPr>
          <w:rFonts w:ascii="Arial" w:eastAsia="Century Gothic" w:hAnsi="Arial" w:cs="Arial"/>
          <w:sz w:val="22"/>
          <w:szCs w:val="22"/>
        </w:rPr>
        <w:t xml:space="preserve"> Data Lineage, Metadata Management, Data Quality, ISO 27001, Data Privacy Regulations, GDPR Compliance, SOC 2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robust ETL processes utilizing </w:t>
      </w:r>
      <w:r w:rsidRPr="003813CA">
        <w:rPr>
          <w:rStyle w:val="span"/>
          <w:rFonts w:ascii="Arial" w:eastAsia="Century Gothic" w:hAnsi="Arial" w:cs="Arial"/>
          <w:b/>
          <w:bCs/>
          <w:sz w:val="22"/>
          <w:szCs w:val="22"/>
        </w:rPr>
        <w:t xml:space="preserve">Oracle 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Informatica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extraction, transformation, and loading of large datasets from diverse sources into the </w:t>
      </w:r>
      <w:r w:rsidRPr="003813CA">
        <w:rPr>
          <w:rStyle w:val="span"/>
          <w:rFonts w:ascii="Arial" w:eastAsia="Century Gothic" w:hAnsi="Arial" w:cs="Arial"/>
          <w:b/>
          <w:bCs/>
          <w:sz w:val="22"/>
          <w:szCs w:val="22"/>
        </w:rPr>
        <w:t xml:space="preserve">NetSuite Analytics Warehouse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core stakeholders in the energy sector to define data requirements, effectively translating complex specifications into actionable insights through tailored dashboards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dashboards that highlight essential KPIs such as sustainability metrics and energy consumption, leveraging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 visualizations that improved data accessibility for non-technical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ETL pipeline performance, addressing key bottlenecks and enhancing data flow efficiency to align with escalating data volume projected within the energy and utility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outlining data lineage, transformation processes, and security protocols, promoting transparency and compliance in governance practices vital to audit processes and stakeholder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integrity and reliability of data-driven insights by establishing data validation frameworks and automatic monitoring systems for real-time data streams utilized in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IT, operations, and data science to ensure alignment on business goals while promoting a collaborative culture centered around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cloud-based data storage solutions in </w:t>
      </w:r>
      <w:r w:rsidRPr="003813CA">
        <w:rPr>
          <w:rStyle w:val="span"/>
          <w:rFonts w:ascii="Arial" w:eastAsia="Century Gothic" w:hAnsi="Arial" w:cs="Arial"/>
          <w:b/>
          <w:bCs/>
          <w:sz w:val="22"/>
          <w:szCs w:val="22"/>
        </w:rPr>
        <w:t xml:space="preserve">Amazon 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performance for data analysis customized to the energy sector's unique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data governance practices which included data quality assessments and audit trails, crucial for maintaining compliance with industry regulations and internal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complex data workflows, ensuring timely execution of ETL jobs and smooth operational transitions across various platforms and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analytical techniques such as predictive maintenance models that contributed to operational efficiencies, driving significant improvements in service delivery for utility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across project timelines to facilitate rapid development cycles while maintaining high standards of deliverability and efficiency in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leadership to junior developers and analysts within the team, establishing best practice guidelines and fostering an environment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Oracle and NetSuite administration teams to enhance system performance and stability, aligning technological needs with departmental objectives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management and stakeholders to present analytical findings and technical updates, ensuring that stakeholder needs were promptly and efficiently addressed.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ETL solutions supporting civil IT operations by enhancing data acquisition processes from multiple sources, integrating them into comprehensive dashboards that facilitated project tracking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projects that provided real-time insights into ongoing construction management processes and project performance for diverse stakeholder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project management principles to coordinate tasks across various teams, ensuring effective communication and adaptive planning for software development life cycles in line with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practices in data analysis fields, integrating new methodologies that improved proposal bidding and construction supervision while aligning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of data systems for civil projects,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backend data processing applications that streamlined operations and improved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train team members and clients on data-driven solutions, utilizing engaging presentations and interactive demonstrations to increase adoption of analytical tools across various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integrating digital workflows that minimized manual data entry errors and accelerated contract processing time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spatial data analysis to support infrastructure planning and project management, enhancing data-driven decision-making processes for urban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 integration architecture that reduced response times and enhanced data processing for optimal operational performance across multiple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legacy systems to cloud-based platforms, improving data accessibility and collaborative capabilities on ongoing projects for various stakeholders in the civic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project scopes and data requirements, adapting project deliverables to meet dynamic business needs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monitoring and optimization of digital solutions deployed, ensuring quality and compliance with industry regulations and standards in project executions.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