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Conversational AI Engineer with over 11 years of experience in software development, specializing in innovative AI solutions and cloud architectures. Proven ability to collaborate effectively with stakeholders, drive conversational flows, and lead successful AI implementations across various industries.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Go, C#, TypeScript,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Google Cloud, AWS, Azure, GCP, Vertex AI, Dialogflow CX, AWS Lambda, BigQuery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Tools &amp; Frameworks:</w:t>
      </w:r>
      <w:r w:rsidRPr="003813CA">
        <w:rPr>
          <w:rFonts w:ascii="Arial" w:eastAsia="Century Gothic" w:hAnsi="Arial" w:cs="Arial"/>
          <w:sz w:val="22"/>
          <w:szCs w:val="22"/>
        </w:rPr>
        <w:t xml:space="preserve"> Dialogflow, Amazon Lex, Azure Bot Service, Rasa, TensorFlow, Keras, PyTorch, CCAIAgentAssist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Frameworks:</w:t>
      </w:r>
      <w:r w:rsidRPr="003813CA">
        <w:rPr>
          <w:rFonts w:ascii="Arial" w:eastAsia="Century Gothic" w:hAnsi="Arial" w:cs="Arial"/>
          <w:sz w:val="22"/>
          <w:szCs w:val="22"/>
        </w:rPr>
        <w:t xml:space="preserve"> Microservices, Serverless Architecture, API Management, Event-Driven Architecture, RESTful Services, GraphQL, SOA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GitHub Actions, Terraform, CircleCI, Ansible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Conversational AI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conversational AI solutions leveraging </w:t>
      </w:r>
      <w:r w:rsidRPr="003813CA">
        <w:rPr>
          <w:rStyle w:val="span"/>
          <w:rFonts w:ascii="Arial" w:eastAsia="Century Gothic" w:hAnsi="Arial" w:cs="Arial"/>
          <w:b/>
          <w:bCs/>
          <w:sz w:val="22"/>
          <w:szCs w:val="22"/>
        </w:rPr>
        <w:t xml:space="preserve">Dialogflow CX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client requirements and adherence to industry best practices throughout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w:t>
      </w:r>
      <w:r w:rsidRPr="003813CA">
        <w:rPr>
          <w:rStyle w:val="span"/>
          <w:rFonts w:ascii="Arial" w:eastAsia="Century Gothic" w:hAnsi="Arial" w:cs="Arial"/>
          <w:b/>
          <w:bCs/>
          <w:sz w:val="22"/>
          <w:szCs w:val="22"/>
        </w:rPr>
        <w:t xml:space="preserve">cloud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services from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Google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scalability and performance of AI components integrated with existing client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across </w:t>
      </w:r>
      <w:r w:rsidRPr="003813CA">
        <w:rPr>
          <w:rStyle w:val="span"/>
          <w:rFonts w:ascii="Arial" w:eastAsia="Century Gothic" w:hAnsi="Arial" w:cs="Arial"/>
          <w:b/>
          <w:bCs/>
          <w:sz w:val="22"/>
          <w:szCs w:val="22"/>
        </w:rPr>
        <w:t xml:space="preserve">cross-functional teams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communicating complex technical concepts to both technical and non-technical stakeholders, ensuring shared understanding of project goals and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for cloud-native development and </w:t>
      </w:r>
      <w:r w:rsidRPr="003813CA">
        <w:rPr>
          <w:rStyle w:val="span"/>
          <w:rFonts w:ascii="Arial" w:eastAsia="Century Gothic" w:hAnsi="Arial" w:cs="Arial"/>
          <w:b/>
          <w:bCs/>
          <w:sz w:val="22"/>
          <w:szCs w:val="22"/>
        </w:rPr>
        <w:t xml:space="preserve">AI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learning and improvement in conversational design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technical documentation, including architectural diagrams and implementation guides, to facilitate knowledge transfer and onboarding of new team members in </w:t>
      </w:r>
      <w:r w:rsidRPr="003813CA">
        <w:rPr>
          <w:rStyle w:val="span"/>
          <w:rFonts w:ascii="Arial" w:eastAsia="Century Gothic" w:hAnsi="Arial" w:cs="Arial"/>
          <w:b/>
          <w:bCs/>
          <w:sz w:val="22"/>
          <w:szCs w:val="22"/>
        </w:rPr>
        <w:t xml:space="preserve">conversational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trends in </w:t>
      </w:r>
      <w:r w:rsidRPr="003813CA">
        <w:rPr>
          <w:rStyle w:val="span"/>
          <w:rFonts w:ascii="Arial" w:eastAsia="Century Gothic" w:hAnsi="Arial" w:cs="Arial"/>
          <w:b/>
          <w:bCs/>
          <w:sz w:val="22"/>
          <w:szCs w:val="22"/>
        </w:rPr>
        <w:t xml:space="preserve">Conversational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recommending advancements that could improve project outcomes while remaining compliant with governance and 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business executives to gather </w:t>
      </w:r>
      <w:r w:rsidRPr="003813CA">
        <w:rPr>
          <w:rStyle w:val="span"/>
          <w:rFonts w:ascii="Arial" w:eastAsia="Century Gothic" w:hAnsi="Arial" w:cs="Arial"/>
          <w:b/>
          <w:bCs/>
          <w:sz w:val="22"/>
          <w:szCs w:val="22"/>
        </w:rPr>
        <w:t xml:space="preserve">requirements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AI projects, translating them into actionable insights that guided the development process, ensuring high client satisfaction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training materials and client presentations, effectively demonstrating the capabilities of implemented solutions and ensuring client readiness for operational use.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telephony and CRM systems with conversational AI applications, enhancing the client’s ability to manage customer interactions effectively and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the testing phase, conducting detailed assessments of conversational flows, ensuring functionality and alignment with intended user experiences without disruptions.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efficiently, balancing multiple client conversations while ensuring the integrity and quality of deliverables remained a top priority throughout development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directly with clients to capture feedback on deployed solutions, driving iterative enhancements based on direct user experience and stakeholder input.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CCAIAgentAssist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CCAInsights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performance monitoring, ensuring continuous optimization of conversational AI strategies post-deployment.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pre-sales activities, delivering technical demonstrations that highlighted the benefits of </w:t>
      </w:r>
      <w:r w:rsidRPr="003813CA">
        <w:rPr>
          <w:rStyle w:val="span"/>
          <w:rFonts w:ascii="Arial" w:eastAsia="Century Gothic" w:hAnsi="Arial" w:cs="Arial"/>
          <w:b/>
          <w:bCs/>
          <w:sz w:val="22"/>
          <w:szCs w:val="22"/>
        </w:rPr>
        <w:t xml:space="preserve">Conversational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in various industry contexts, aiding in the acquisition of new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security protocols within conversational AI solutions, ensuring compliance with data governance standards and safeguarding user information.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engineered API integrations for Civil IT solutions enabling digital planning processes, enhancing efficiency in bid management and construction project oversight through </w:t>
      </w:r>
      <w:r w:rsidRPr="003813CA">
        <w:rPr>
          <w:rStyle w:val="span"/>
          <w:rFonts w:ascii="Arial" w:eastAsia="Century Gothic" w:hAnsi="Arial" w:cs="Arial"/>
          <w:b/>
          <w:bCs/>
          <w:sz w:val="22"/>
          <w:szCs w:val="22"/>
        </w:rPr>
        <w:t xml:space="preserve">software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within interdisciplinary teams to address end-to-end needs of clients, employing extensive knowledge of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enhance project outcomes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client feedback to iterate on existing features of digital tools, maintaining high levels of reliability and user satisfaction by improving system performance and user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middleware solutions to ensure seamless communication between </w:t>
      </w:r>
      <w:r w:rsidRPr="003813CA">
        <w:rPr>
          <w:rStyle w:val="span"/>
          <w:rFonts w:ascii="Arial" w:eastAsia="Century Gothic" w:hAnsi="Arial" w:cs="Arial"/>
          <w:b/>
          <w:bCs/>
          <w:sz w:val="22"/>
          <w:szCs w:val="22"/>
        </w:rPr>
        <w:t xml:space="preserve">backend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client-facing platforms, utilizing languages like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in line with industry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internal staff on new software implementations in Civil engineering applications, sharing knowledge on data analytics and cloud functionalities to promote user confidence.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civil engineering applications by incorporating AI-driven insights, streamlining decision-making processes related to construction management and planning from initial bidding through contract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best practices in system design during project planning stages, collaborating closely with clients to ensure all deliverables met industry standards and tackled anticipated challenges smoothly.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ongoing maintenance and upgrades of existing applications, ensuring that technological solutions remained up to date with current </w:t>
      </w:r>
      <w:r w:rsidRPr="003813CA">
        <w:rPr>
          <w:rStyle w:val="span"/>
          <w:rFonts w:ascii="Arial" w:eastAsia="Century Gothic" w:hAnsi="Arial" w:cs="Arial"/>
          <w:b/>
          <w:bCs/>
          <w:sz w:val="22"/>
          <w:szCs w:val="22"/>
        </w:rPr>
        <w:t xml:space="preserve">cloud capabilities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industry advancements.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Advised on IT infrastructure improvements focusing on cost-effectiveness and improved service delivery for civil engineering clients, identifying potential areas for increased efficiency and innovation.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resolving technology support issues, promoting user satisfaction while ensuring that all software solutions integrated seamlessly with existing operational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regulatory bodies to ensure that all IT solutions met compliance standards required for civil engineering applications across various jurisdictions.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promoting a culture of agile methodology, fostering collaborative environments within the development team to enhance responsiveness to changing project demands.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