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professional with over 11 years of experience in software development, specializing in cloud infrastructure, DevOps, and platform engineering. Proven track record in leading teams to design, build, and maintain scalable systems using Docker, Kubernetes, and CI/CD best practices. Adept in enhancing system reliability and implementing SRE practices for mission-critical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Google Cloud, Microsoft Azure, CloudFormation,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OpenShift, Helm, Docker Compose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Practices:</w:t>
      </w:r>
      <w:r w:rsidRPr="003813CA">
        <w:rPr>
          <w:rFonts w:ascii="Arial" w:eastAsia="Century Gothic" w:hAnsi="Arial" w:cs="Arial"/>
          <w:sz w:val="22"/>
          <w:szCs w:val="22"/>
        </w:rPr>
        <w:t xml:space="preserve"> CI/CD, Jenkins, GitLab CI, Travis CI,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Prometheus, Grafana, ELK Stack, Datadog, Splunk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Go, Bash,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w:t>
      </w:r>
      <w:r w:rsidRPr="003813CA">
        <w:rPr>
          <w:rFonts w:ascii="Arial" w:eastAsia="Century Gothic" w:hAnsi="Arial" w:cs="Arial"/>
          <w:sz w:val="22"/>
          <w:szCs w:val="22"/>
        </w:rPr>
        <w:t xml:space="preserve"> Git, GitHub, Bitbucket, JIRA, Slack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Site Reliability Engineers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Blend360 to design and maintain a cloud-based infrastructure that enhances system reliability while attending to both security and performance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deployment workflows that significantly reduced deployment times while also allowing for automated testing and rollback mechanisms.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engineering teams to define platform objectives that align with company goals, promoting a culture of collaboration and agility to solve complex engineering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monitoring solutions through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predictive maintenance and proactive incident response for mission-critical cloud services reducing potential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best-practice documentation for cloud architecture, deployment strategies, and incident response protocols to share knowledge and improve the skill sets within the </w:t>
      </w:r>
      <w:r w:rsidRPr="003813CA">
        <w:rPr>
          <w:rStyle w:val="span"/>
          <w:rFonts w:ascii="Arial" w:eastAsia="Century Gothic" w:hAnsi="Arial" w:cs="Arial"/>
          <w:b/>
          <w:bCs/>
          <w:sz w:val="22"/>
          <w:szCs w:val="22"/>
        </w:rPr>
        <w:t xml:space="preserve">Cloud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self-service tools that empowered product engineering teams, streamlining workflows and reducing the time to deploy and troubleshoot their applications across the shared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mentorship within the team, conducting regular code reviews and design discussions to collectively enhance the technical capabilities and growth of engineers.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assessing and mitigating potential security vulnerabilities within cloud-based infrastructures, thereby ensuring compliance with rigorous industry standards and best practices for data protection.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Infrastructure as Code (IaC)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consistent and repeatable cloud resource management across various environments with minimal manual intervention.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automation of incident response capabilities, decreasing response times through enhanced procedures and the integration of alerting systems with platforms like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PagerDuty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discussions to innovate and optimize cloud solutions, ensuring the infrastructure met scalability needs while addressing operational complexities across multiple geographic regions.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initiatives to reduce costs by evaluating cloud resource allocations and implementing auto-scaling features, leading to more efficient resource utilization in alignment with the organization’s budget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observability features into cloud deployments, promoting transparency into system performance metrics and building dashboards for stakeholders to easily access operational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data engineering teams to support services that process and analyze large datasets, ensuring the platform was optimized for both throughput and reliability across distributed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project management to set priorities, define sprints, and align engineering efforts with broader organizational objectives, ensuring timely delivery of infrastructure capabilities.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software engineering processes at Infotech Inc., leading a team that developed </w:t>
      </w:r>
      <w:r w:rsidRPr="003813CA">
        <w:rPr>
          <w:rStyle w:val="span"/>
          <w:rFonts w:ascii="Arial" w:eastAsia="Century Gothic" w:hAnsi="Arial" w:cs="Arial"/>
          <w:b/>
          <w:bCs/>
          <w:sz w:val="22"/>
          <w:szCs w:val="22"/>
        </w:rPr>
        <w:t xml:space="preserve">cloud-based application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tailored for civil IT projects to enhance planning, bidding, and construction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integrations that streamline data exchange between platforms while ensuring consistency within information used across construction management applications for enhanced insight.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deployment of </w:t>
      </w:r>
      <w:r w:rsidRPr="003813CA">
        <w:rPr>
          <w:rStyle w:val="span"/>
          <w:rFonts w:ascii="Arial" w:eastAsia="Century Gothic" w:hAnsi="Arial" w:cs="Arial"/>
          <w:b/>
          <w:bCs/>
          <w:sz w:val="22"/>
          <w:szCs w:val="22"/>
        </w:rPr>
        <w:t xml:space="preserve">containerization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system reliability and facilitate the development of distributed applications for clients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defining and implementing best practices for software development processes, positioning the team to better manage project requirements and adapt to changes in client needs with agility and responsiveness.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business requirements into technical solutions, demonstrating a strong understanding of both engineering and client perspectives to meet project goals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emerging technologies and agile practices, fostering a culture of continuous learning in the engineering department, which has led to improved project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core infrastructure components that improved monitoring and incident response processes using tools like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operational efficiency across various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issue tracking, promoting accountability and transparency within the team while ensuring thorough documentation of code and processes was maintained.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optimizing existing applications, focusing on performance improvements and user experiences for major civil IT clients, ensuring applications meet high reliability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tailored for civil engineering workflows, allowing for quicker deployment cycles while ensuring testing and integration environments mirrored production conditions closely.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client meetings to capture evolving project specifications, translating these into actionable engineering tasks for the team, and aligning efforts with strategic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collaborative relationships with other departments to foster a unified approach to solve complex civil engineering challenges, leading to enhanced project outcomes and satisfied client expectations.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