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web and mobile applications. Proven expertise in ChangePoint administration and development with a strong focus on system architecture and best practices in technology implementation.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HTML, JavaScript, SQL, CSS,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ChangePoint Web API, Entity Framework,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TFS, SSMS, Git, Fiddler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SDLC, Agile, Waterfall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Reporting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Excel, Power BI,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Cloud, AWS, Heroku,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by implementing best practices in system architecture and development, ensuring reliable, scalable, and low-maintenance solutions for complex business requirements, resulting in improved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resolve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defects, documenting the results of investigations to enhance system functionality and reduce downtime for end-users, promoting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technical design, system testing, and implementation activities, ensuring clarity and shared understanding across the organization, allowing for smoother communication between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and streamline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operations, significantly enhancing system performance and reliability while reducing manual efforts and potential human errors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Waterfall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projects efficiently, ensuring timely delivery of enhancements and updates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while maintaining high standards for quality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off-hours and weekend support as necessary to meet critical project milestones, demonstrating flexibility and commitment to team objectives, resulting in successfully managed deployment schedules without impacting service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keep abreast of emerging technologies and industry trends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proposing adaptations and system improvements to leverage new capabilities and services beneficial for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user acceptance testing (UAT) for system upgrades and enhancements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functionality aligned with user needs, feedback was synthesized to refine user experience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effectively, fostering an environment of knowledge sharing and improving overall user satisfaction and productivity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mentor for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administration and system enhancements, promoting a collaborative environment that encouraged learning and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data into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using ETL processes, ensuring data integrity and accessibility within the new system framework fitted for enhanced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validation protocols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system, significantly reducing errors introduced during data entry, thereby improving the reliability of the information used for business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for system enhancements, ensuring alignment between business goals and technical capabilities, thus building software solutions that effectively meet user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provide insights into system usage and performance metrics, empowering management with actionable data for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deployment of new features and updates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system, ensuring minimal disruption to ongoing operations while introducing innovations that drive efficiency and enhance functionality.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digital solutions for clients in the construction industry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in project planning, bidding, and management, which streamlined processes and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and structural engineers to integrate IT solutions within project management tools to facilitate seamless communication and data sharing, supporting successful project deliveries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visualization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detailed reports and dashboards for project performance metrics, enabling informed decision-making processes across all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teams on-site for system inspections and feedback collection, translating operational needs into technical solutions in collaboration with project managers and stakeholders, driving efficiencies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of an intelligent paperless contracting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eliminate redundancies in workflow processes, resulting in faster approvals and significantly reduced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training and support on customized solutions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client teams effectively utilized systems for managing project data and enhancing collaborative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several client projects to a web-based solution,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interface designs based on client branding specifications and functionality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user-centric design workshops to gather inputs for system designs and ensure end-user conditions were considered, which fostered a deeper understanding between development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customized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for better alignment with client workflows, enhancing user experiences and increasing software adoption and satisfaction rates among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process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routine maintenance tasks across the software stack, ultimately helping to reduce overall operational costs and time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routine audits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system’s functionalities and processes within the construction projects, providing recommendations for optimization based on evolving practices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compliance and risk management teams to ensure that IT solutions were aligned with regulatory requirements and industry standards within the civil engineering domain, safeguarding project integrity and compliance.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