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developing innovative web and mobile applications, specializing in Python and FastAPI. Proven expertise in PostgreSQL, Docker, and CI/CD pipelines, with a strong emphasis on enhancing performance and scalability in the cloud-based architecture. Adept at collaborating with cross-functional teams to deliver technical solutions that align with business missions.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TypeScript,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Querying: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PostGIS,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Docker, Kubernetes, Jenkins,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Git, Docker Compose, Visual Studio Code,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Jest, Sentry, New Relic,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backend services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efficiency and maintainability while adhering to best practices for system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cloud-oriented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transition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integration and continuous deployment for operational excellence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schemas, resulting in improved query performance and scalability, ensuring that applications can efficiently handle increasing data volumes and transaction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significantly reducing the time from development to production while improving code quality and reliability of software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documentation efforts, fostering knowledge sharing within the team while ensuring adherence to organizational standards for code quality and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facilitating consistent development environments and simplifying deployment processes across various infrastructures including on-premises and cloud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application issues in Linux-based systems, helping to establish rigorous performance and security standards across all projects, thereby safeguarding data and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enhance security measures in software applications, ensuring that user authentication and authorization processes align with industry best practices for secure application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and engineering teams to translate business requirements into technical specifications, resulting in improved communication and project alignment across all phases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the IT landscape by researching and evaluating emerging technologies that align with the organizational goals, ultimately driving innovation and improvement within the tech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create and maintain clear technical documentation for backend architecture and operational processes, providing essential resources for current and future development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on best practices for agile software development methodologies, enhancing collaborative project management and adherence to timelines and deliverables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applying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integration, ensuring user experiences are optimal and meet the needs of complex client requirements within the housing finance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restructuring of legacy codebases into more maintainable and scalable solutions, resulting in smoother transitions as the platform evolves towards a modern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cloud migration initiatives, collaborating with cloud engineering teams to ensure effective deployment strategies that align with organizational goals and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tailored to deliver digital solutions for clients in sectors such as civil IT, construction,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scalable database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schemas and queries to handle high transaction volumes typical in civil engineering solutions, ensuring data integrity and accessibility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innovative applications that streamline processes such as planning, bidding, and project management,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rapid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components into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location-based services and mapping functionalities essential for project planning and management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and maintained CI/CD pipelines, improving code deployment efficiency, which directly supported the rapid iteration and development cycles of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functional specifications, ensuring delivered solutions meet the unique challenges faced within civil IT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educate team members on best practices in software development, fostering a culture of continuous improvement and professional development within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coding efforts and maintain code integrity throughout varied development life cycles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focusing on designing software components that are both efficient and aligned with modern deployment practices, enhancing overall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modernizing legacy applications through strategic technology implementations, optimizing them to meet regulatory compliance and performance standards prevalent in the civil engineering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application deployments and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levels and system uptime, crucial for mission-critical applications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clear and concise technical documentation that encapsulated system architecture and integration processes, serving as a valuable reference for maintenance and future development efforts within the company.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