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software engineer with over 11 years of experience in web and mobile application development, specializing in backend engineering, data integration, and API design. Proficient in Java, Spring Boot, and cloud technologies, with a passion for building reliable, scalable systems that meet enterprise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SQL, JavaScript, GoLang, TypeScript,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Quarkus, ASP.NET Core, JPA, Express.js,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Cassandra, Snowflake, BigQuery, DynamoDB,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AWS, Azure, Kubernetes, Docker,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Event Streaming &amp; Messaging:</w:t>
      </w:r>
      <w:r w:rsidRPr="003813CA">
        <w:rPr>
          <w:rFonts w:ascii="Arial" w:eastAsia="Century Gothic" w:hAnsi="Arial" w:cs="Arial"/>
          <w:sz w:val="22"/>
          <w:szCs w:val="22"/>
        </w:rPr>
        <w:t xml:space="preserve"> Apache Kafka, RabbitMQ, ActiveMQ, GCP Pub/Sub, AWS SNS, Zookeeper, Event Store, Stream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ELK Stack, Splunk, New Relic, Datadog, Jaeger, Zipkin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and efficient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enterprise applications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 18+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levels of performance and responsiveness to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data ingestion pipeline utilizing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 Pub/Sub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asynchronous processing, allowing real-time data processing and integration with external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complex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scenarios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practices for indexing and query performance optimization within a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teams to establish comprehensive </w:t>
      </w:r>
      <w:r w:rsidRPr="003813CA">
        <w:rPr>
          <w:rStyle w:val="span"/>
          <w:rFonts w:ascii="Arial" w:eastAsia="Century Gothic" w:hAnsi="Arial" w:cs="Arial"/>
          <w:b/>
          <w:bCs/>
          <w:sz w:val="22"/>
          <w:szCs w:val="22"/>
        </w:rPr>
        <w:t xml:space="preserve">API contracts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integration between backend services and frontend applications while promoting best practices in API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facilitating scalable application deployment and management, leading efforts to streamline operations and minimize downtime during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for junior developers, sharing knowledge of patterns and practices for systems design and software engineering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and </w:t>
      </w:r>
      <w:r w:rsidRPr="003813CA">
        <w:rPr>
          <w:rStyle w:val="span"/>
          <w:rFonts w:ascii="Arial" w:eastAsia="Century Gothic" w:hAnsi="Arial" w:cs="Arial"/>
          <w:b/>
          <w:bCs/>
          <w:sz w:val="22"/>
          <w:szCs w:val="22"/>
        </w:rPr>
        <w:t xml:space="preserve">SSO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enterprise clients, addressing authentication and authorization needs while ensuring compliance with industry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event-driven microservices utilizing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 Pub/Sub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processing reliability and reducing latency in backend services through effective architecture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backend services for better performance and scalability, resulting in increased user satisfaction and lower operational costs through efficient resource management and architectural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w:t>
      </w:r>
      <w:r w:rsidRPr="003813CA">
        <w:rPr>
          <w:rStyle w:val="span"/>
          <w:rFonts w:ascii="Arial" w:eastAsia="Century Gothic" w:hAnsi="Arial" w:cs="Arial"/>
          <w:b/>
          <w:bCs/>
          <w:sz w:val="22"/>
          <w:szCs w:val="22"/>
        </w:rPr>
        <w:t xml:space="preserve">Snowflake-to-BigQuery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service, enabling seamless data exchange and reducing data silos in distributed systems while ensuring data integrity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detailing system architecture, API usage, and operational guidelines to facilitate knowledge transfer and support teams across various departments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sprint planning and retrospectives, enhancing team collaboration and ensuring alignment with project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handled system failures by implementing patterns for retries, timeouts, and idempotency, leading to improved system robustness and user experience after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into system performance and facilitating proactive incident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tooling for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automated testing and deployment processes that improved overall development speed and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backend services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fostering a culture of clean code principles and automated unit testing for continuous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large-scale civil IT projects by enhancing data management processes that played a crucial role in digital solutions for the planning and construction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SQL queries for data handling tasks across various database engines including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complex data requirements with performance in mind.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features into legacy systems utilizing </w:t>
      </w:r>
      <w:r w:rsidRPr="003813CA">
        <w:rPr>
          <w:rStyle w:val="span"/>
          <w:rFonts w:ascii="Arial" w:eastAsia="Century Gothic" w:hAnsi="Arial" w:cs="Arial"/>
          <w:b/>
          <w:bCs/>
          <w:sz w:val="22"/>
          <w:szCs w:val="22"/>
        </w:rPr>
        <w:t xml:space="preserve">.NET/C#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 seamless bridge for clients transitioning to modern architecture without disrupting existing operations or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lending expertise in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implementation, which facilitated improved communication between front-end and back-end systems, enhancing user engagement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software development and maintenance, encouraging knowledge sharing and enhancing team capabilities to evolve rapidly with industry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multiple phases of software development lifecycle ranging from requirements gathering to deployment for civil IT projects, ensuring deliverables met specifications and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w:t>
      </w:r>
      <w:r w:rsidRPr="003813CA">
        <w:rPr>
          <w:rStyle w:val="span"/>
          <w:rFonts w:ascii="Arial" w:eastAsia="Century Gothic" w:hAnsi="Arial" w:cs="Arial"/>
          <w:b/>
          <w:bCs/>
          <w:sz w:val="22"/>
          <w:szCs w:val="22"/>
        </w:rPr>
        <w:t xml:space="preserve">automated testing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safeguard the quality of output across projects, utilizing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optimization of existing infrastructures through cloud-based services, reducing costs and enhancing performance, particularly focusing on the transition from on-prem infrastructures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the deployment of microservices architectures, adopting service mesh principles to ensure reliable service-to-service communications and efficient resource utilization across clusters.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CI/CD frameworks to automate testing and deployment, ensuring that the development process was streamlined for quicker turnaround while maintaining high quality standards in every release.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agile teams to refine development processes and foster positive relationships with internal stakeholders, utilizing collaboration tools and methodologies to enhance project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