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in software development focused on backend engineering and web/mobile applications. Proficient in Java and modern frameworks, including Spring Boot, with a deep understanding of APIs and cloud computing. Committed to delivering high-quality solutions in collaborative, agile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Java 8, Python, JavaScript,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Spring, Hibernate, Junit, Cucumber, React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DB2, MongoDB, MySQL,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Services &amp;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SOAP, Open API, Swagger,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Maven, Jira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high-performance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Hibernate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investment banking processes, significantly enhancing the backend system's efficiency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and implement RESTful APIs, ensuring robust communication between applications and client-facing platforms, resulting in improved user experience and system integration.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for building scalable applications, promoting code reusability and maintainability while supporting agile development methodologies and quick deployment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performance and functionality by implementing reactive programming principles, applying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Completable Future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Streams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data processing and ensure responsiveness.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comprehensive unit and integration tests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Cucumber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Test-Driven Development (TDD) and maintaining a high level of software quality assurance.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and retrospectives to facilitate knowledge sharing among team members, contributing to a positive development environment focused on continuous improvement and adaptation.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legacy systems’ modernization efforts, including transitioning from monolithic architecture to a microservices-based approach, streamlining workflows and enhancing departmental collaboration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cloud computing environments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deploy applications in a secure, efficient manner while embracing best practices in Data Security and compliance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implementation of CI/CD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increasing deployment frequency and reducing the lead time for changes, which resulted in higher team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effective API design and documentation techniques, enhancing team capabilities and fostering a strong collaborative spirit.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asynchronous messaging patterns and basics of Kafka to enhance the system's architecture, enabling more resilient and scalable solutions aligned with current industry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directly with product management teams to translate business requirements into technical specifications, guiding the development lifecycle and ensuring alignment with strategic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including daily stand-ups and sprint planning sessions, promoting transparent communication among team members and stakeholders throughout project lifecycles.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for systems architecture, API specifications, and operational processes, ensuring knowledge transfer and technical continuity across team members and incoming staff.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optimized data models to address performance needs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working closely with architects to align database design with application performance objectives.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enterprise-level applications focused on civil IT solutions, managing workflows for bidding, planning, and construction management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operational efficiency and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determine functional requirements for civic tech applications, showcasing effective communication and translating technical terms into accessible language for non-technical partners.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MVC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developing web-based applications, incorporating modern HTML5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enhance usability and accessibility standards within civil engineering software.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REST APIs to enable seamless data exchanges between digital solutions and external platforms while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JSON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XML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interchange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development practices, assisting in sprint reviews and retrospectives that fostered a culture of collaboration and adaptability within the development team while adhering to project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code reviews promoting coding standards, ensuring best practices were upheld while identifying areas for technical improvement and skill development among peers.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integration tests harnessing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SoapUI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verifying API functionalities and performance, contributing to enhanced software quality and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team members to enhance database performance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DB2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managing large sets of civil project data, optimizing queries, and ensuring efficient data retrieval.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design and development of a paperless contracting solution, utilizing digital signatures and automated workflows, which greatly enhanced project turnaround times and minimized paperwork.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system audits and technology assessments, identifying system vulnerabilities, and recommending enhancements in security standards aligned with compliance requirements in the civil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end-users on new applications ensuring effective adoption of digital tools and solutions within construction and engineering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documentation efforts for system design, application functionalities, and user guides, ensuring clarity and accessibility for all users of digital solutions deployed.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