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results-driven Senior Software Engineer with 11 years of experience in software development, specializing in web and mobile applications. Proficient in designing and developing high-throughput Node.js microservices, managing Kafka architectures, and optimizing cloud environments on AWS and GCP. Dedicated to collaborating with cross-functional teams to enhance system performance and deliver robust backend solutions to meet evolving business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JavaScript, TypeScript,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Kafka, AWS, GCP,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NoSQL,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CI/CD,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New Relic, DataDog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and resilient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 to enable rapid, high-performance transaction processing, integrating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overall architectural integrity within the system design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event-driven architecture; setup and configured multiple event streams to facilitate asynchronous communication across the microservices using industry best practices and operational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operations team to oversee deployments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ensuring high availability and fault tolerance standards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and continuous monitoring.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design and implementation of CI/CD pipelines,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the deployment process and enhance the overall productivity of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teams, including product managers and UX designers, to gather requirements and translate them into effective backend solutions that directly impacted customer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query performance and schema design to improve application responsiveness and reduce operational latency across the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contributing to the evolution of event-driven patterns and enhancing data integrity through thoughtful system design and implementation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troubleshooting sessions, utilizing metrics from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system behavior and improve service reliability and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provided technical leadership, fostering knowledge sharing regarding backend development best practices and resilience strategies within event-driven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 source projects focusing on scalable backend solutions, enhancing industry visibility and technical exchange opportunities among peers and leading technology enthusiasts in the financial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reviewed and refined architectural patterns to mitigate technical debt while aligning backend systems with current financial service regulations and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and incident management, rapidly responding to production issues and implementing fixes to maintain service uptime and integrity within live financial processing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streamline data retrieval processes while maintaining a clean and intuitive interface for front-end developers to better access backend APIs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Memcached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access patterns and improve overall backend performance for high-traffic financial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continuous learning to stay abreast of emerging trends and technologies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architectures, which significantly enhanced personal and team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for civil IT,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innovative features that streamlined project management in construction and inspection processes in line with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project managers to analyze business needs and engineer backend solutions that facilitated seamless integration of digital solutions for planning and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improved functionality and user interaction, along with implementing data validation and processing capabilities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an Agile development environment, attending sprint planning, daily stand-ups, and retrospective meetings to foster collaboration and alignment with the wider team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reviews, ensured adherence to best practices in backend development, and provided constructive feedback on coding standards and architectural decisions in line with industry benchmarks.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efficient, modularized code using best aspects of OOP principles in all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maintainability of applications while supporting continuous integration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testing methodologies by integrating unit and integration testing frameworks,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in accordance with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application deployment environments, enhancing the consistency and reliability of digital solutions across various infrastructure settings and development lifecycle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new features and system integrations, enabling easier onboarding of new team members and providing essential resources for stakeholders and support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staff on best practices for backend development and civil IT-related applications, nurturing a collaborative environment focused on professional growth and knowledge exchange.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showcase technological capabilities and gather requirements for tailored solutions, enhancing the relationship with key stakeholders and decision-makers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production defects and maintenance tasks, aligning support activities with service agreement targets and ensuring project success and client satisfaction at every phase.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