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Backend Engineer with over 11 years of experience in software development, specializing in backend system architecture and implementation. Proficient in various programming languages, frameworks, and cloud services, with a strong focus on building scalable and maintainable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Node.js, Express.js,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scalability and maintainability of applications, allowing for easier adaptations to varying business requirements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algorithms for data processing and storage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efficient data retrieval and persistence across various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define project scope, and integrate backend functionalities with frontend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communication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efficiency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maintainability of code, leading to higher 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the security and integrity of applications by adhering to development standards and implementing security measures within backend systems, focusing on minimizing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existing components and suggested modifications that enhanced performance and reduced operational costs while maintaining the component's quality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documentation for developed solutions, ensuring clarity on implementation and maintenance, allowing team members to understand the system architecture and its functionalities easily.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innovative technologies and methodologies into backend processes, encouraging experimentation and adapting to rapid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algorithm optimization, and best coding practices, contributing to team skill development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project advancement while maintaining high standards for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new tools and frameworks relevant to backend development, maintaining competitiveness in the ever-evolving technology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planning and construction management, utilizing innovative technology to streamline project bidding and execution processes, leading to an overall increase in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inspection processes, ensuring compliance with industry regulations and standards through rigorous testing and quality assurance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digitized paperwork and reduced administrative overhead, greatly enhancing stakeholder collaboration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understand their needs, translating those requirements into effective backend designs and enhancing overall satisfaction with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workflows for construction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algorithms, facilitating quicker access to essential project information and improving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designers to ensure UI/UX requirements were fully supported by backend logic, enhancing the user experience and ensuring seamless interactions with the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