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software development, specializing in backend architecture and API development. Proven ability to build scalable applications using Python, FastAPI, and PostgreSQL. Eager to leverage deep experience in machine learning and product development to create innovative AI-driven solutions in the immigration space.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Java,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FastAPI, Flask, Django, Spring Boot, Node.js,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DevOps:</w:t>
      </w:r>
      <w:r w:rsidRPr="003813CA">
        <w:rPr>
          <w:rFonts w:ascii="Arial" w:eastAsia="Century Gothic" w:hAnsi="Arial" w:cs="Arial"/>
          <w:sz w:val="22"/>
          <w:szCs w:val="22"/>
        </w:rPr>
        <w:t xml:space="preserve"> AWS, Docker, Kubernetes, Terraform,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Tools:</w:t>
      </w:r>
      <w:r w:rsidRPr="003813CA">
        <w:rPr>
          <w:rFonts w:ascii="Arial" w:eastAsia="Century Gothic" w:hAnsi="Arial" w:cs="Arial"/>
          <w:sz w:val="22"/>
          <w:szCs w:val="22"/>
        </w:rPr>
        <w:t xml:space="preserve"> TensorFlow, PyTorch, Scikit-Learn, NLTK, Hugging Face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robust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interface seamlessly with </w:t>
      </w:r>
      <w:r w:rsidRPr="003813CA">
        <w:rPr>
          <w:rStyle w:val="span"/>
          <w:rFonts w:ascii="Arial" w:eastAsia="Century Gothic" w:hAnsi="Arial" w:cs="Arial"/>
          <w:b/>
          <w:bCs/>
          <w:sz w:val="22"/>
          <w:szCs w:val="22"/>
        </w:rPr>
        <w:t xml:space="preserve">frontend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leveraging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performance and reduce response time, while ensuring </w:t>
      </w:r>
      <w:r w:rsidRPr="003813CA">
        <w:rPr>
          <w:rStyle w:val="span"/>
          <w:rFonts w:ascii="Arial" w:eastAsia="Century Gothic" w:hAnsi="Arial" w:cs="Arial"/>
          <w:b/>
          <w:bCs/>
          <w:sz w:val="22"/>
          <w:szCs w:val="22"/>
        </w:rPr>
        <w:t xml:space="preserve">scalability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maintainability across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w:t>
      </w:r>
      <w:r w:rsidRPr="003813CA">
        <w:rPr>
          <w:rStyle w:val="span"/>
          <w:rFonts w:ascii="Arial" w:eastAsia="Century Gothic" w:hAnsi="Arial" w:cs="Arial"/>
          <w:b/>
          <w:bCs/>
          <w:sz w:val="22"/>
          <w:szCs w:val="22"/>
        </w:rPr>
        <w:t xml:space="preserve">frontend engineers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integrated features that improved user experiences and adhered to best practices in code quality and </w:t>
      </w:r>
      <w:r w:rsidRPr="003813CA">
        <w:rPr>
          <w:rStyle w:val="span"/>
          <w:rFonts w:ascii="Arial" w:eastAsia="Century Gothic" w:hAnsi="Arial" w:cs="Arial"/>
          <w:b/>
          <w:bCs/>
          <w:sz w:val="22"/>
          <w:szCs w:val="22"/>
        </w:rPr>
        <w:t xml:space="preserve">version control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testing strategies utilizing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reduced bugs in production and improved overall system stability through rigorous </w:t>
      </w:r>
      <w:r w:rsidRPr="003813CA">
        <w:rPr>
          <w:rStyle w:val="span"/>
          <w:rFonts w:ascii="Arial" w:eastAsia="Century Gothic" w:hAnsi="Arial" w:cs="Arial"/>
          <w:b/>
          <w:bCs/>
          <w:sz w:val="22"/>
          <w:szCs w:val="22"/>
        </w:rPr>
        <w:t xml:space="preserve">QA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systems to microservices architecture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deployment efficiency and fostering a culture of continuous integration and continuous delivery (CI/CD).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machine learning models into backend systems, enhancing decision-making capabilities within applications and enabling real-time data processing with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relevant machine learning libraries.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database schemas 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for performance and scalability while ensuring data integrity and security across all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monitoring and logging solutions to identify performance bottlenecks and system failures, employing tools like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availability.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server-side logic and functionality for new product features aimed at simplifying complex workflows in the immigration domain, contributing directly to the company's mission of transforming immigration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users to understand pain points and improve application usability, simplifying complex data flows and workflows through innovation and attention to detail.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the development lifecycle from concept to deployment, ensuring alignment with </w:t>
      </w:r>
      <w:r w:rsidRPr="003813CA">
        <w:rPr>
          <w:rStyle w:val="span"/>
          <w:rFonts w:ascii="Arial" w:eastAsia="Century Gothic" w:hAnsi="Arial" w:cs="Arial"/>
          <w:b/>
          <w:bCs/>
          <w:sz w:val="22"/>
          <w:szCs w:val="22"/>
        </w:rPr>
        <w:t xml:space="preserve">business goals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maintaining high standards for </w:t>
      </w:r>
      <w:r w:rsidRPr="003813CA">
        <w:rPr>
          <w:rStyle w:val="span"/>
          <w:rFonts w:ascii="Arial" w:eastAsia="Century Gothic" w:hAnsi="Arial" w:cs="Arial"/>
          <w:b/>
          <w:bCs/>
          <w:sz w:val="22"/>
          <w:szCs w:val="22"/>
        </w:rPr>
        <w:t xml:space="preserve">code quality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throughout the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implemented best practices in cybersecurity, focusing on user authentication and data protection to safeguard sensitive user information in compliance with GDPR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to continuously improve workflows and implement quick iterations based on user feedback, enabling rapid product enhancements and market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data analysis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derive insights from usage patterns, contributing to data-driven decisions for product development and refinement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within the team through peer reviews and technical workshops, fostering a culture of continuous learning and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Kept up with industry trends, emerging technologies, and best practices, adapting quickly to new challenges and extending the team's capabilities.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full-stack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designed for digital solutions in civil IT, facilitating complex processes involving planning, bidding,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for features and tools that improved the efficiency of paperless contracting in the civil engineering sector through innovative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resilient backend services, ensuring smooth integration with various databases and middleware, while focusing on performance and scalability.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to accurately deliver projects on time, adjusting priorities based on stakeholder feedback and business needs, while maintaining high standards of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user-centric customization options Interfaces that allowed for efficient operation in digital management tools used for construction projects, aiding in user experience and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API endpoints that consumed real-time data from external sources, enhancing the functionality of existing applications in civil engineering projects through the use of various web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extensive unit tests and participated in code reviews to uphold quality, maintain addressing technical debt in software products to enable future scalability.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compliance with legal regulations by embedding best practices into the development workflow, working alongside legal teams to create compliant digital solutions in construction management.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