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emphasizing backend systems for web and mobile applications. Proven track record in designing and implementing scalable APIs, particularly in health data management, and a strong focus on security and compliance standards including HIPAA. Skilled in working with event-driven architectures and health data standards such as FHIR and HL7. Committed to applying technology to improve healthcare delivery and patient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Java, Rust,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Flask, Django, React, Next.js, Tailwind CSS, Celery,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Kubernetes, Docker, Git, Jira,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Standards &amp; Compliance:</w:t>
      </w:r>
      <w:r w:rsidRPr="003813CA">
        <w:rPr>
          <w:rFonts w:ascii="Arial" w:eastAsia="Century Gothic" w:hAnsi="Arial" w:cs="Arial"/>
          <w:sz w:val="22"/>
          <w:szCs w:val="22"/>
        </w:rPr>
        <w:t xml:space="preserve"> FHIR, HL7, HIPAA, DICOM, OAuth2</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backend services to ingest, transform, and persist diverse health data from wearable devices and clinical records,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regulatory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and data integration pipelines supporting real-time and batch processing of health data, focusing on maintaining data integrity and security throughout the workflow.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clinical, and AI departments, to define backend requirements that align seamlessly with user-facing experiences and healthcare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systems and protocols,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and BLE-based devices, enhancing the platform's interoperability with existing health monitoring tools and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enforced CI/CD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and efficient deployment of backend services while improving initial launch capabilities and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data quality monitoring and observability practices, instrumenting backend services with metrics, traces, and logs to proactively address system performance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secure coding best practices and HIPAA compliance regarding handling sensitive health data, fostering a culture of security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enforce best practices in software design and architecture, particularly around building microservices and event-driven systems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Celery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architecture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Locust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a suite of unit and integration tests to validate backend functionality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continuous improvement in system architecture, focusing on enhancing reliability and reducing latency in clinical decision support functionalities within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industry trends and emerging technologies, exploring innovations in health information technology to contribute to the evolution of healthcare delivery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for patient-facing dashboards,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based on data inputs from various health sources.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governance teams to implement auditing frameworks, ensuring all health data processing activities met regulatory and compliance standards reliably.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other engineering teams in a fast-paced environment, demonstrating adaptability and a proactive attitude towards meeting challenging project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implementing efficient project management strategies that fostered collaborative efforts and streamlined workflows across multiple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for civil IT projects, focusing on digital solutions for planning, bidding, and construction management, improving process efficiency and transparency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cross-departmental teams to gather functional requirements and design API specifications that adhere to both regulatory compliance and internal standards for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planning and implementing data storage solutions, leveraging robust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access and management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performing code reviews and refactoring, enhancing performance, scalability, and maintainability while ensuring integration with contemporary web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dashboards and user interfaces for contractors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for construction management applications and simplifying project oversight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seasonal improvements of software deployment processes, advocating for automated testing and CI/CD practices, which minimized release cycles and increased application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and manage infrastructure, ensuring a robust and scalable environment for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clarify project needs and highlight the technical capabilities of proposed solutions, fostering strong communication and rapport through effective presentations.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on the latest technologies and best practices for software development in civil engineering, ensuring the team remained competitive and knowledgeable within the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ensuring compliance with legal standards and data protection regulations, instilling confidence in users regarding the handling of their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systems and processes, facilitating easier onboarding of new team members and clearer project communication with internal and external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Fostering continuous learning through cross-training opportunities and knowledge sharing sessions to improve collaboration and innovation among engineers in a multi-disciplinary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