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backend engineering for web and mobile applications. Proven expertise in designing scalable services and a strong foundation in TypeScript, AWS, and API design. Demonstrated ability to drive product sales through innovative solutions in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Redis, PostgreSQL,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Node.js, Spring,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gRPC,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Postman,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; implemented innovative solutions that improved system performance without sacrificing reliability or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ensure efficient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APIs, resulting in enhanced user experience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code quality through automated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create documentation for API services, enhancing usability for team members and maintaining a compliant framework as part of security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by participating in cross-functional meetings, emphasizing adaptability, and ensuring all stakeholders were aligned with project goals throughout agile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service performance and error rates, allowing for proactive troubleshooting and timely issue resolution to keep services eco-friendly.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with a focus on security and implementation of best practices leading to a significant decrease in performance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skill development within the team, leading to heightened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implementing best practices in code quality while driving a constructive feedback culture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billing processes as part of D2C strategies, ensuring reliable transactions for customers utilizing our e-commerce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architecture framework for isolated services to support increased load during peak periods, allowing business growth without detrimental impacts on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metrics to identify areas for improvement, resulting in new features that addressed customer needs affecting retention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on technical integrations, further establishing revenue-generating solutions that expanded brand visibility through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sprint planning process to prioritize backlog items effectively, ensuring that deadlines align with business strategies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customer care team by providing technical assistance to troubleshoot complex issues impacting user experience, promoting a culture of excellence and customer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various applications focused on supporting civil infrastructure, enhancing efficiency in project planning,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 while managing complex data architectures tailored to the digital needs of civil IT for improved contracting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that facilitated seamless communication between web clients and backend systems, enhancing the accessibility of civil project data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teams to define project requirements, ensuring alignment with civil engineering workflows and digital solution mandates, driving transparency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user interfaces and experience alongside front-end teams to ensure cohesive integration of backend services, emphasizing architectural consistency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functionality and performance met specified requirements, reducing time spent on issue resolution during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translate business requirements into actionable technical tasks that streamline operational workflows associated with civil IT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platforms through regular updates and improvements based on user feedback and emerging technologies relevant to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third-party vendors to integrate payment solutions and digital wallet features, contributing to smooth transactional experiences for project stakeholdings.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newly developed features to assist in onboarding team members and ensure understanding of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to facilitate continuous improvement within team processes, reinforcing collaboration and driving project success through iterative development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to pinpoint optimization opportunities, contributing to system upgrades that supported increased user capacity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