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backend development, specializing in AI infrastructure and data pipelines. Proficient in Python, SQL, and modern cloud technologies, with a proven ability to design scalable systems and maintain high data integrity.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JavaScript, Go,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Apache Kafka, Apache Spark, Prefect, Dagster, Ray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Storage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Elasticsearch, Vector Databases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Formats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Parquet, JSON, CSV, XML, Avro, Protobuf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data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manage structured and unstructured data, including documents, emails, and logs, adhering to best practices in data governance and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optimized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retrieval and indexing processes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batch processing techniques, significantly enhancing data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end-to-end process of data quality management, employing validation, deduplication, and versioning methodologies to ensure the integrity and reproducibility of data used in production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observability for data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early detection and resolution of issues, while maintaining clear communication with stakeholders to ensure rapid response.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(AWS/GCP/Azure), ensuring compliance with security protocols and maximizing performance and scalability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statistical models implementing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evaluate the performance of various machine learning algorithms used in data processing and evaluation workflows, such as regression and clustering.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smoother deployments and lower downtime, while promoting best practices within the engineering team for software development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reviews, offering constructive feedback and fostering a culture of continuous improvement and knowledge-sharing among team members, enhancing overall code quality and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backend development best practices and encouraged participation in coding challenges to strengthen team skills and increase engagement with new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container orchestration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deployment, scaling, and operation, streamlining the process of maintaining and updating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designing system architecture that supports high availability and fault-tolerance, ensuring minimal impact on customer applications and services during outages or maintenance windows.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 ingestion and transformation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NiFi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seamless integration between various data sources and destinations while enhancing data pipeline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techniques for implementing data lineage tracking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OpenLineage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governance and ensure stakeholders have full visibility into data transformations and 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optimized database schemas and indices to align with evolving data architecture needs, ensuring maximum efficiency in data retrieval operations and minimizing latency on user queries.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forums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bringing insights back to the team and implementing recommendations that leverage bleeding-edge technologies for high-impact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innovative digital solutions tailored for Civil IT and incorporated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related to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teams to develop critical software components that support civil contracting inspections, ensuring seamless integration with existing workflows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facilitate interaction between frontend applications and backend services, optimizing performance and enhancing user interaction during the construction management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across projects, facilitating adaptability and responsiveness to rapidly changing requirements in the planning and construction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storage solutions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querying processes, dramatically improving the speed of information retrieval for planning and bidding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integrate machine learning capabilities into existing infrastructure, enabling predictive analytics that assist clients in decision-making processes for project bid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Nurtured relationships with external stakeholders to gather requirements and translate them into technical specifications, ensuring that delivered solutions align with business needs and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Fostering a collaborative atmosphere through regular scrum meetings and retrospectives, ensuring that teams remain aligned and focused on collective objectives while adapting to challenges as they arise.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software delivery cycles by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collaboration, and maintaining high code quality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database performance tuning and job scheduling tasks, ensuring that customer-centric applications maintain consistent performance while handling incoming data workloads effectively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emerging technologies, leveraging insights to advocate for innovative tools and methodologies to enhance client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protocols to safeguard the integrity of delivered solutions, documenting every phase of the development lifecycle while ensuring complete adherence to compliance guidelines.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