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backend development, specializing in Rust, Go, and Java. Proven track record in designing scalable distributed systems and effective architectural solutions. Strong advocate for modern software practices, cloud technologies, and collaboration across teams to achieve cohesive product visions.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Java, Python, TypeScript, JavaScript, C++,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Actix, Rocket, Spring Boot, Flask, Express.js, Django, Vert.x, Akka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Cassandra, Redis, Elasticsearch, GraphQL,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CircleCI,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API, GraphQL API, gRPC, OpenAPI, WebSockets, API Gateway, Swagger,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scalable distributed systems utilizing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reliability under high transaction loads while championing modern development practices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new features for Neurelo’s platform, collaborating with product managers and designers to ensure alignment with business goals and technical requirements, enhancing user experience based on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engineers in best practices for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continuous learning and innovation while ensuring adherence to development standards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efficiency and reducing time-to-market for new features and updates across Neurelo's software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documentation of internal APIs, focusing on maintainability and ease of integration, while ensuring that all API designs adhered to industry standards and customer expectations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Evangelized the use of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within the development team, resulting in improved consistency and reliability in service interactions, directly contributing to client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including QA and DevOps, to identify bottlenecks in deployment processes and worked collaboratively to implement solutions that streamlined workflows and improved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architecture discussions to enhance group knowledge and system robustness, prioritizing efficient coding practices and explore innovative solutions to complex problems in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discuss technical requirements and provide insights into technology choices, demonstrating the technical capabilities of Neurelo’s offerings and building strong relationships with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performance profiling and optimization of applications built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various tools and methodologies to ensure that systems operated within expected performance parameters even under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strategic visions for development projects while keeping abreast of industry trends and emerging technologies, ensuring that the engineering team remains competitive in a rapidly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internal documentation processes for API and system architecture, leading to clearer communication of architectural decisions to both technical and non-technical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relevant to the backend ecosystem, presenting findings to the team to keep Neurelo at the forefront of software development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tools such as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Kibana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performance monitoring and faster troubleshooting in production environments for ongoing reliability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reviews, providing constructive feedback and insights that informed architectural decisions across product lines, ensuring high standards are maintained throughout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for civil IT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of construction management processes and enhancing operational efficiencies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align project goals and deliverables, ensuring that software solutions met client specifications and adhered to industry standards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w:t>
      </w:r>
      <w:r w:rsidRPr="003813CA">
        <w:rPr>
          <w:rStyle w:val="span"/>
          <w:rFonts w:ascii="Arial" w:eastAsia="Century Gothic" w:hAnsi="Arial" w:cs="Arial"/>
          <w:b/>
          <w:bCs/>
          <w:sz w:val="22"/>
          <w:szCs w:val="22"/>
        </w:rPr>
        <w:t xml:space="preserve">REST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that integrated with external tools and platforms, improving data exchange and accessibility for stakeholders involved in project management and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data storage strategies, utilizing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ensure optimal data retrieval and storage processes suited for large civil engineering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the efficiency of project bidding and management workflows through the integration of innovative technologies and tools within the Infotech software suite, addressing client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translate user requirements into technical specifications, ensuring the delivery of intuitive and user-friendly software solutions for engineering professionals.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and manage applications in the cloud, providing reliable and scalable infrastructure that powered critical civil IT solutions for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building maintainable and scalable applications, cultivating a collaborative environment that emphasized innovation and technical excellence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development environments, significantly reducing setup times and ensuring seamless transitions between development, testing, and production stages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training and support sessions to familiarize stakeholders with software functionalities, gathering valuable feedback that led to continuous improvements in application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database management specifically tailored to civil engineering data, enhancing overall data integrity and access speed in applications used for project coordination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technical challenges in civil IT projects by developing comprehensive documentation and support resources, ensuring that both clients and internal teams had access to critical information to guide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