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extensive experience in backend development, specializing in Java, cloud technologies, and building scalable, reliable web and mobile applications. Proven ability to design optimized solutions and mentor engineers while collaborating in cross-functional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Tools:</w:t>
      </w:r>
      <w:r w:rsidRPr="003813CA">
        <w:rPr>
          <w:rFonts w:ascii="Arial" w:eastAsia="Century Gothic" w:hAnsi="Arial" w:cs="Arial"/>
          <w:sz w:val="22"/>
          <w:szCs w:val="22"/>
        </w:rPr>
        <w:t xml:space="preserve"> Spring Boot, Hibernate, Microservices, RESTful APIs,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RDS,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Jenkins, Git, Terraform, Ansible, CloudFormation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applications on cloud platforms, ensuring high performance and scalability with architectural best practices tailored to a global user 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a cloud-agnostic approach that involved lifting and shifting core mail services with minimal disruption.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existing DevOps practices, emphasizing adaptive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that improved deployment frequency and reduced rollout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optimized solutions for complex business requirements,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reliability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throughout the development lifecycle for enhanced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user experience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code reviews and pair programming sessions, fostering a culture of continuous improvement and code quality advocacy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reviews and design discussions, leveraging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guide project decisions and optimize system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Hibernate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features to enhance application performance and reduce server response times, addressing common bottlenecks in the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solutions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operational fidelity and proactive issue resolution for improved system visibility.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on modern web technologies, sharing insights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cloud application architecture with the broader engineering community.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maintainability of platforms by optimizing existing codebases, refactoring suitable sections to adopt newer technologies and practices seamlessly, ensuring long-term adaptability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sprint planning and retrospectives, allowing for constructive feedback that aligned team goals with organizational priorities, promoting transparency and accountability throughout.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inter-team communication to effectively manage project scope and timeline expectations, ensuring all stakeholders remained informed and aligned during the migration phase.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frontend integration efforts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libraries, aligning backend functionalities with frontend technologies to deliver cohesive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drove initiatives adopting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emphasizing the importance of flexibility and responsiveness to changing project needs and overall client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introduction of new libraries and frameworks that were essential in modernizing legacy applications, ensuring the architecture remained state-of-the-art and competitive.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building robust functionalities for project management systems that improved overall user interaction during planning and execution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database systems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Java applications, facilitating efficient retrieval and storage of large datasets related to construction projects and bid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designers to translate business needs into technical specifications, ensuring all backend services aligned with project goals and stakeholder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advanced querying techniques to create dynamic reporting features that empowered clients to analyze project data effectively and improve decision-making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thorough documentation for all software solutions and architectural decisions, ensuring transparency for stakeholders and compliance with industry standards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testing and troubleshooting for backend services to ensure reliability and high performance, adhering to stringent quality assurance protocols unique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optimizing existing algorithms and data structures to enhance the efficiency of the application, focused on improving user experience in digital platforms and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sessions with engineering teams to develop microservices architectures, ensuring that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offered by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 functional and non-functional requirements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team members through complex project challenges, inspiring a culture of learning and collaboration which resulted in improved morale and productivity across the engineering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to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enabling better deployment processes across development, staging, and production environments to enhance application scalability.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within the development team, contributing to iterative improvements in project workflows that led to increased responsiveness to client feedback and changing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team in adopting testing frameworks and practices that ensured code reliability and maintainability for all backend services, focusing on unit and integration testing protocols.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