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backend development of web and mobile applications. Proficient in delivering high-quality, maintainable, and scalable solutions using JavaScript, Go, C# and related frameworks. A collaborative team player excited to contribute to innovative projects, while prioritizing code quality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Go, C#, Python, Java, Ruby,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ASP.NET Core, Spring Boot, Flask, Ruby on Rails,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gRPC, WebSockets, Event-Driven Architecture, Microservices,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Oracle DB,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AWS, Azure,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code quality through systematic testing and peer code reviews, fostering high standards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for diverse mobile and web applications, ensuring seamless integration with dynamic frontend platforms and facilitating efficient data retrieval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enable independent deployment and scaling, significantly enhancing the application’s resilience and adaptability in response to fluctuating traffic patterns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team environment, participating in daily stand-ups and sprint retrospectives, contributing to workflow optimizations and improving team synergy through effective communication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APIs and backend services,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understanding and collaboration among cross-functional teams and external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a focus on best practices, clean coding standards, and effective design patterns, consequently elevating team proficiency and minimizing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event-driven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inter-service communication and responsiveness, ensuring smooth operation and data integrity across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the principles of DevOps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promoting efficient development cycles and standardized deployment processes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robust testing culture that increased code reliability and reduced production bugs significantly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storage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optimization and data integrity for complex application requirements and expected user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security protocols, prioritizing authentication and authorization requirements, ensuring compliance with privacy standards and safeguarding sensitive user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and mentoring of junior developers, nurturing their growth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coding standards, and collaborative practices, significantly enhancing overall team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continuous learning and adapting to emerging technologies, with a keen interest in societal contributions through code, frequently engaging in charity-driven software initiatives with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streamlining user interaction features and enhancing overall application functionality while maintaining focus on security protocols during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engagement efforts, contributing development skills towards charitable projects, reinforcing a culture of giving back while gaining valuable experience in diverse development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digital applications catering to civil IT needs, streamlining project management workflows with robust functionalities that improved user efficiency for industry-specific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ensure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with frontend applications, meeting the specific needs of project bidding and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processes for planning and inspection applications, thereby enhancing users' ability to utilize information effectively and ensure compliance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systems, significantly improving application performance for planning, bidding, and inspection software tools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monolithic applications to microservices, enhancing agility in deployment and maintenance, which ultimately led to more adaptive civil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measures within applications by utilizing strong encryption techniques and secure coding practices, safeguarding sensitive project and financial data against potential breaches.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cross-functional team collaboration through Agile methodologies, actively participating in sprint planning and retrospectives, which fostered a culture of shared accountability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integrity for civil IT applications,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accurate and accessible data across multiple projects and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improved user experiences through continuous feedback loops, utilizing user metrics to refine features and functionalities that directly addressed the congestions within complex civil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and adopting updated practices for better maintainability of the backend codebases, focusing on enhancing both performance and developer experience across multiple product 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suites for critical application functionalities,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assurance that supported operational excellence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charity-driven software projects, contributing to initiatives focused on enhancing civil infrastructure accessibility, thereby merging technical skills with community benefit goals and professional growth.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