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Artificial Intelligence Engineer with 11 years of software development experience, specializing in machine learning model design, deployment, and integration in web and mobile applications. Proven expertise in Python, TensorFlow, Keras, and NLP, committed to harnessing cutting-edge AI technologies to drive business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TensorFlow, Keras, PyTorch, Scikit-learn,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SageMaker, Google Cloud AI, Microsoft Azure, IBM Watson,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Pandas, NumPy, Matplotlib, Seaborn,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Flask, FastAPI, RESTful APIs, GraphQL, Jupyter Notebooks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state-of-the-art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query processing and data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machine learning models into existing applications, ensuring seamless user experience and service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text analytics, including sentiment analysis and entity recognition, contributing to key business strategy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SageMaker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deployment of machine learning models, significantly reducing time to 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optimization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processing speed and predictive accuracy while ensuring robust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and 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findings to innovate solutions that drive business impact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 enhancing team skills and fostering a culture of continuous learning and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computer vision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develop image processing applications that improved user engagement metrics through enhanced visual content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workflow integrity and reducing regression issues across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and strategize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business operations, aligning technical possibilities with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development techniques, nurturing talent and fostering a collaborative environment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documentation of AI project workflows and model performance metrics, ensuring transparency and adherence to project standards and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AI community meetups and hackathons, sharing knowledge and gaining insights from industry leaders to further enhance AI skills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illustrate model outcomes and insights to executives, aiding in informed decision-making and strategic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experiments to validate machine learning models, focusing on iterative improvement and resulting in higher confidence in deployment readiness.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for civil IT applications, enabling precise forecasting and analysis within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created dynamic visualizations of project data to enhance user reporting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infrastructure, improving efficiency and workflow through innovative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newly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 and adoption of tools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customers to customize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addressing specific needs and optimizing user satisfaction within the Civil IT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projects from inception through deployment while maintaining focus on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statistical modeling techniques to improve predictive accuracy in constructions, contributing to lower project risks and enhanced outcome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performance in real-world scenarios, ensuring robustness, scalability, and stability before release.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