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Compliance Technology Business Analyst with over 11 years of experience in software development, specializing in AI and machine learning in financial services. Proven expertise in developing data-driven solutions for compliance sectors, including AML, sanctions screening, and financial crime analytics. Adept at liaising with stakeholders and managing complex datasets, resulting in effective analyses and strategic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scikit-learn, PyTorch, Keras,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Hadoop, Pandas, NumPy,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Matplotlib, Seaborn,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JIRA, Confluence,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Compliance Technology Business Analyst / AI / Machine Learning</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data-driven analyses to develop, test, and enhance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that effectively identify financial crime through </w:t>
      </w:r>
      <w:r w:rsidRPr="003813CA">
        <w:rPr>
          <w:rStyle w:val="span"/>
          <w:rFonts w:ascii="Arial" w:eastAsia="Century Gothic" w:hAnsi="Arial" w:cs="Arial"/>
          <w:b/>
          <w:bCs/>
          <w:sz w:val="22"/>
          <w:szCs w:val="22"/>
        </w:rPr>
        <w:t xml:space="preserve">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sanctions screening, and transaction monitoring practices for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compliance partners and technology teams, leading efforts to ensure that model algorithms are understandable, auditable, and comply with regulatory expectations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feature engineering activities,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exploration, transformation, and selection to bolster the performance and stability of machine learning models used in fraud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validation of model outputs by conducting thorough analysis of false positives and negatives, ensuring that results met the high standards required for regulatory compliance measures in the financial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ongoing model monitoring initiatives, tracking performance metrics, identifying data drift, and proposing timely remediation strategies to maintain compliance and effectiveness of data solutions in compliance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delivery processes, creating user stories, and facilitating testing activities for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and on-target delivery of compliance technology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analytical results into business requirements documents, showcasing the ability to clearly communicate with both technical and non-technical stakeholders to streamline the delivery of compliance analytics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creation and documentation of model assumptions, methodologies, limitations, and performance analysis to align with audit procedures and enhance transparency during compliance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iron out project requirements and resolve issues concerning data integrity and algorithmic outputs, fostering a spirit of teamwork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knowledge of emerging AI/ML techniques while integrating industry trends into financial crime detection practices to keep the compliance technology initiatives forward-thinking and competitive.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workshops focused on aligning compliance expectations with technical implementations, ensuring that deliverables were not only effective but also adhered to regulatory frameworks within the financial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proactive approach to resolving critical data issues by communicating openly with senior management and stakeholders, ensuring transparency and quick resolution of data-related challenges on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for deployed models, comparing model behaviors against established business and compliance expectations, refining processes based on collaborative insights from all stakeholders involved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impactful collaboration sessions with compliance and operations teams to review model alerts, delivering expert opinions on model performance and necessary modifications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supported the documentation of process workflows and data flows, ensuring continuity and traceability of action taken regarding model outputs and analytical evaluations throughout the compliance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focused on civil IT, enhancing functionalities for planning and construction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across civil and infrastructure projects, driving requirement gathering sessions to ensure software solutions met operational necessities and improved project outcomes through technology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data analytics techniques to identify key performance indicators (KPIs) in construction management and compliance, utilizing statistical tools and frameworks to enhance business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environment data to create visualizations and reports that informed project teams about progress, risks, and compliance with planning regulations, leveraging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integrating database management systems and visualization tools, resulting in significant improvements in data accessibility and project tracking for various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exceptional solutions in digital project management systems, ensuring a high standard of technical service aligned with engineering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user testing phases for software deployments, gathering feedback and refining features to meet user needs while ensuring compliance with operational guidelines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in civil IT by developing applications that streamlined the approval process, resulting in faster turnaround times for critical project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oversee project deliveries, actively participating in sprint planning, daily stand-ups, and retrospectives to enhance team performance and collaboration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technical training materials and documentation for end-users, fostering knowledge sharing and empowering team members to effectively utilize new systems for improved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various data processing technologies that complimented civil project management solutions, staying ahead of industry trends and technological advancements to maintain competitive advantages in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 accuracy and quality assessments for software tools used in civil projects, ensuring that all technical solutions adhered to compliance standards required by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