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implementing AI solutions across web and mobile applications. Proficient in full-stack development, leveraging advanced technologies to optimize workflows and enhance system efficiencies. Strong expertise in Python, SQL, and AI-related frameworks, with a keen understanding of AI tooling and DevSecOps practices. Proven track record in collaborating with cross-functional teams to develop production-ready AI systems, ensuring safety and reliability in diverse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TypeScript, C#, Go, Rust,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Flask, React, Node.js, Vue.js,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Claude, Claude Code, Copilot, RAG, LLMs, Embeddings, Vector Databases,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Azure, AWS, CI/CD, Azure AI Foundry,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Application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Prompt Engineering, Multi-Agent Systems, Agent Frameworks, Human-in-the-Loop, DevSecOps, Software Development Lifecycle, API Development, RESTful 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 systems that augmented software development processes, ensuring reliability and safety across the Software Development Life Cycle (SDLC) to enhance developer efficiency and workflow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developer environments, significantly improving code quality and reducing repetitive tasks with tailored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while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enhance user experience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innovative solutions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retrieval-augmented generation (RAG) techniques, adapting AI capabilities to respond effectively to engineering use cases found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validated outputs of AI systems to mitigate hallucination risks, ensuring alignment with business logic and operational standards defined for robust software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culture of accountability and inclusivity within teams, facilitating open discussions on safety protocols and optimization strategies regarding AI system deployment and performance adjustments.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positioning the organization at the forefront of technological advancements and seamless service integration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cross-functional partnerships to enhance collaborations between AI platform and application engineers, driving the production of AI-driven workflows and products tailored to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retrieval systems into existing workflows, ensuring the performance and reliability of AI models in real-time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organizational security requirements by closely collaborating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and applying secure coding practices consistently within AI applications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design and development of formal coding patterns and architectural standards, successfully encoding these practices into AI behavior for enhanced software stability and safety.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processes by capturing user feedback and performance metrics, refining AI outputs alongside coding patterns for optimal system operation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strategic testing plans for AI models and integrated feedback loops, resulting in significant reductions in latency and cost while sustaining service quality and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project management, enhancing team responsiveness to change and accelerating the development cycle of AI initiatives into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skill growth and encouraging innovative problem solving throughout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construction management, focusing on streamlining processes that enhance service delivery and client engagement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data-driven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construction management workflows while reducing manual data handling and improving overall project efficiency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understand needs and deliver tailored IT solutions that meet digital challenges in the civil sector, enhancing customer satisfaction and maximizing project success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seamless user experiences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libraries, ensuring frontend applications are responsive and optimized for dynamic user interaction across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cross-discipline teamwork to design and execute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real-time data access and decision-making for construction and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precise documentation of software processes and user guides that supported effective adoption and utilization by all stakeholders involved in planning, bidding, and inspection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testing and quality assurance methodologies, significantly reducing bugs in production environments and increasing end-user confidence through consistent application performance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migration strategies to modernize legacy systems for civil engineering workflows, enhancing data sharing capabilities and system interoperability across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