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in developing responsive web applications, specializing in React and Next.js. Proven expertise in enhancing UI performance, accessibility, and data integration in complex software ecosystems.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Redux Toolkit, TanStack Query, Jest, Playwright, React Testing Library,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GCP, Azure, GitHub Actions, Jenkins, Tekton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Handling:</w:t>
      </w:r>
      <w:r w:rsidRPr="003813CA">
        <w:rPr>
          <w:rFonts w:ascii="Arial" w:eastAsia="Century Gothic" w:hAnsi="Arial" w:cs="Arial"/>
          <w:sz w:val="22"/>
          <w:szCs w:val="22"/>
        </w:rPr>
        <w:t xml:space="preserve"> REST, GraphQL, WebSocket, JSON,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Docker, Kubernetes, Webpack, VS Code,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search UIs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practices that enhance user experience across diverse devices and screen sizes, adapting to various user interactions and preferences.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application performance by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Core Web Vitals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incorporating strategies like code splitting, server-side rendering,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edge APIs for optimized loading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 2.2 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by integrating robust accessibility features into UI components, facilitating screen reader support and keyboard navigation, thus enhancing usability for diverse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data engineers to integrate complex REST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smoothly, ensuring that UI accurately reflects real-time data for inventory and pricing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unit and integration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assurance and continuous feedback within the development lifecycle for improved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of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Storybook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visual consistency and accessibility regression to ease usage for future developers and maintain design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during sprint planning and reviews, improving team collaboration and adaptability to project changes, resulting in shorter development cycles and faster feature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input sanitization, enhancing the application’s resilience against common vulnerabilities while maintaining a user-friendly experience in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of software development, encouraging knowledge sharing and fostering a team environment that values continuous learning and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Site Reliability Engineering (SRE) team to plan and execute smooth production deployments, streamlining processes and ensuring minimal disruption during application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internationalization support by adding localized content patterns, catering to a global user base and improving the overall search experience across different languages and regions.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logging and monitoring tools to maintain application observability, addressing performance bottlenecks proactively and ensuring high service availability and user satisfaction throughout the product's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resilient state management patterns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 Toolkit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handling and reducing the complexity of state transitions for a better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code maintainability by enforcing coding standards and participating in peer reviews, setting a baseline for quality within the development team and reducing technical debt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interfacing components in the application ecosystem worked seamlessly together under various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client needs in the realm of civil engineering projects, promoting efficient planning and management operations for construction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into user interfaces for better data accessibility regarding project timelines, resource allocations, and compliance information required for civil contracts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user authentication and state management strategies that enhanced application security and ensured a smooth user flow through all application features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functional specifications, showcasing adaptability and strong communication skills in team settings to align project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applications built on older technologies while gradually migrating functionality to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transitions and minimal operational disruptions.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debugging and troubleshooting efforts, leveraging tools to identify bottlenecks in performance, enhancing the user experience during the construction management processes by ensuring application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in a fast-paced environment, focusing on continuous integration and development practices that significantly improved response times to client requests and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by mentoring junior developers, sharing insights on effective coding standards, and encouraging innovative approaches to problem-solving in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enhance application deployment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automated testing and ensured reliable delivery of features to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analysis with project managers, ensuring alignment of software capabilities with business goals, emphasizing the importance of user-centered design principles in all phases of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new technologies and development practices, cultivating a culture of knowledge sharing and empowering the team to adopt modern techniques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Outlined and documented software design patterns and solutions to address unique challenges in the civil planning domain, contributing to the broader knowledge base and improving team practices overall.</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