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AWS Solutions Architect with over 11 years of experience in software development, specializing in cloud-native solutions, data engineering, and AI/ML technologies. Proven expertise in transforming client business processes through innovative cloud architecture and modernization strategies, leveraging advanced AWS services to deliver scalable and efficient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SageMaker, AWS Bedrock, AWS Redshift, AWS Glue, AWS Kinesis, AWS Athena,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Pipelines, Data Lakes, Data Warehousing, ETL Processes, OpenAI,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Machine Learning Models, AI/ML Solutions, Deep Learning, Natural Language Processing, ML Workflow Automation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CloudFormation, ECS, EKS, CI/CD Pipelines, Infrastructure as Code, Monitoring &amp; Logging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Well-Architected Framework, Microservices Architecture, Cloud Governance, Security Frameworks, Data Security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clients, enhancing operational efficiency and scalability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and tailored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modernization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migrating several legacy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resulting in improved performance and cost efficiencies through optimized resource management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extensive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access to real-time insights and analytics for enhanced business decision-making across client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through presales technical discussions to translate complex client requirements into actionable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the value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 their business transformation journeys.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 cases tailored to client needs,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in process automation and content creation for improved customer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knowledge transfer from ideation to delivery phases, setting clear project expectations while adhering to timelines and project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compliance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solutions adhered to the latest industry standards and regulatory requirements, fostering client trust and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for clients to propose and design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Well-Architected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modern cloud technologies to address specific business challenges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evolving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on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engineering practices to elevate team knowledge and solutions offered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operational documentation for cloud initiatives, encapsulating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implementation guidelines that served as a reference for both internal teams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strategy meetings to assess project progress, address challenges, and realign goals with client expectations, ensuring continued alignment on modernization efforts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governance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AWS security policies and industry best practices, to mitigate risks associated with data privacy and regulatory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for deployed architectures to ensure reliable performance tracking and feedback loops, leading to ongoing improvements in client cloud environments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deep-dive workshops with clients to collaboratively design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operations through the integration of contemporary cloud functionalities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multi-region deployments with a focus on ensuring seamless transitions and operational continuity, minimizing disruption during cloud migration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digital solutions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implementing user-friendly applications that streamline planning and construction management processes for efficient project oversight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scalability and maintainability of applications designed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in 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integration with various client systems and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cloud services, optimizing data flow and reducing operational bottlenecks, which resulted in improved performance and better collaboration among stakeholders on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aggregate and transform diverse datasets, enabling real-time analytics for clients in the construction sector to improve decision-making and project planning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engineers to integrate data management solutions that supported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significantly reducing manual processing times and enhancing overall operational agility.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with cross-disciplinary teams to identify and prioritize technological needs, ensuring the development of solutions aligns with the strategic goals of project stakeholders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client applications, focusing on security and compliance to enhance risk management strategies for sensitive data related to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and methodologies, enabling thorough validation of application functionality and performance prior to deployment, ensuring high-quality deliverables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application performance through code reviews, incorporating current best practices and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reliability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deliver targeted training sessions on new technologies being implemented, fostering a culture of adoption and empower users to fully leverage new solutions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customized solutions tailored specifically to meet the unique challenges faced by clients in construction, driving efficiency and streamlined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cross-functional meetings to ensure alignment on project milestones and deliverables, promoting transparency and collaboration across teams involved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