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development, specializing in AI-native and full-stack development. Demonstrated ability to lead teams, mentor developers, and design robust software architecture, employing advanced AI tools and agile methodologies. Proven track record of delivering high-impact projects in dynamic environments, utilizing strong problem-solving and communication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Ruby, Go,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Spring, Ruby on Rails,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CI/CD, Observability Tools, Static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OpenAI, Hugging Face Transformers, MLflow, Jupyter Notebooks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Selenium, Postman, Jest, Cypress, SonarQube,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high-impact software development projects across ASG's diverse portfolio companies,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accelerate delivery while ensuring compliance with high standards of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and train engineering teams across multiple operating companies, delivering targeted workshops that emphasize effective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Apply extensive experience in developing comprehensive software architectures that prioritize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achievement of strategic business goals through technological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scalable systems that can adapt to evolving business needs, utilizing best-in-class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automation tools to streamline deployment and development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diligent code reviews, fostering a culture of collaboration among engineers to drive continuous improvement and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technical and non-technical stakeholders, ensuring alignment on software objectives and facilitating effective communication channels across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in-depth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engage hands-on in projects ranging from backend databases to frontend user interfaces, enhancing the user experience through optimal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 and implement recent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adjusting workflows and toolsets to maintain a competitive edge in software development through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design patterns, playbooks, and foundational knowledge that facilitate a cohesive approach to development across various teams, enhancing productivity and achieving consistency in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discussions around software development lifecycles, encouraging adaptability and agile methodologies that support team evolution and respond to dynamic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coding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daily development efforts, ultimately aiming to simplify and enhance the development process for all engineers in the portfolio.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curiosity and adaptability to embrace ambiguity, ensuring effective delivery of solutions in fast-paced environments while managing multiple competing priorities across different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 feedback loops and retrospective elements in the development process to promote continuous learning and improvement within the teams, cultivating a resilient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 external partnerships with third-party vendors for new tools and technology solutions that complement existing systems, enhancing overall engineering capabilities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key project planning and strategic discussions, identifying future opportunities for technology-driven initiatives that can benefit all operational companies across the business.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full-cycle software solutions tailored for civil IT applications, enhancing functionality and efficiency for planning, bidding, and construction management within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implement software enhancements that meet user needs in the civil engineering sector, boosting productivity and process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that streamline inspections and paperless contracting processes, ensuring greater adoption and satisfaction for clients utilizing Infotech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robust debugging, testing, and analysis tools to identify and rectify issues in software applications, improving reliability and performance in real-time deployment situations.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collaborative programming sessions, emphasizing improving code quality and encouraging knowledge-sharing practices among development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various applications, ensuring that all stakeholders have a comprehensive understanding of features and functionalities across software products developed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development methodologies applicable to the construction management industry, implementing solutions that enhance project delivery timelines and cost-efficiency.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including project planning, architecture design, development, testing, implementation, and ongoing support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by integrating new functionalities, enhancing the user interface, and ensuring compatibility with new operating systems based on user and business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ongoing support to end-users, ensuring they are comfortable with the newly developed systems and that they understand how to leverage the full capabilities of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legacy systems, enhancing integration and interoperability with more advanced tools to improve overall user experience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strategy discussions on emerging trends in the civil IT space, offering insights into how technological advancements can be used to improve service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