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comprehensive experience in software development, focusing on web and mobile applications. Proficient in creating secure, scalable solutions using modern languages, frameworks, and methodologies relevant to Department of Defense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TypeScript, JavaScript, Go, Ruby,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Django, Flask, Angular, Node.js, React, Vue.js,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CI/CD, Git, Jenkins, Ansible, Terraform,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Redis, GraphQL, Elasticsearch, Cassandra, SQLite,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Data Processing:</w:t>
      </w:r>
      <w:r w:rsidRPr="003813CA">
        <w:rPr>
          <w:rFonts w:ascii="Arial" w:eastAsia="Century Gothic" w:hAnsi="Arial" w:cs="Arial"/>
          <w:sz w:val="22"/>
          <w:szCs w:val="22"/>
        </w:rPr>
        <w:t xml:space="preserve"> Kafka, RabbitMQ, Apache Beam, AWS Lambda, Apache Spark, Flink, Apache Airflow, Dataflow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pipelines in a cloud-native environment while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DevSecOps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enhancing interoperability across mission applications and improving overall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craft clean, maintainable, and secure code, successfully improving application resilience and debug processes through industry-standard software engineering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microservices architecture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deployment and scaling while fostering automation in CI/CD processes with aimed reliability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teams to develop data integration frameworks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data workflows and analytics pipelines to support mission-critical operations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Infrastructure-as-Code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infrastructure deployment and configuration management across varied environments, ensuring a repeatable and secure setup on cloud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database schemas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relationships for analytics and AI integration, showcasing a thorough understanding of database architecture and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transitioning prototypes to operational systems, focusing on maintainability, observability, and security compliance in complex environments tailored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DoD/DoW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code reviews, providing mentorship and knowledge sharing on secure coding practices to ensure team-wide adherence to best practices in software development and security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functionality of web applications, showcasing an ability to adapt to user-centered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cloud deployments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GovCloud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effectively navigating and mitigating risks associated with secure, classified environments through best practices and thorough testing.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collaborative development practices within Agile/Scrum frameworks, contributing to improved project visibility and team adaptation to evolving project requirements and stakeholder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testing and automation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deployments and reducing time to market for critical updates and feature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outputs into functional runtime systems, demonstrating a keen ability to align software capabilities with analytical insights to drive mission priorities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focused on security and compliance measures relevant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IL4–IL6</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fostering a culture of awareness and responsibility among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documentation and design specifications, maintaining thorough communication of architectural decisions and developmental progress across interdisciplinary project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streamlining processes like construction management, bidding, and project inspections for enhanced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custom software solutions for project management and digital contracting, integrating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complex data structures within application architecture.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of server-side components, creating scalable applications that effectively met client needs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teamwork to develop user-friendly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client interaction and project manageability through intuitive design and navigable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protocols using automated frameworks, ensuring software quality and robustness in compliance with industry regulations and client specifications for digital solutions in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streamline application releases, significantly enhancing build processes for critical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Standardized coding practices through peer review sessions and mentorship, leading to improved code quality and development speed within project teams focused on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successful data migration projects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accessibility and scalability, contributing to improved analytics and reporting functionalities within project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fostering clear communications across cross-functional teams, enabling quick adaptations to project changes and aligning outcomes with client objectives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workflow through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source control and versioning, maintaining consistency and collaboration across development efforts in various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cloud-hosted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ensuring deployments met both security standards and operational efficiency for civil-focused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APIs to facilitate system integrations, connecting disparate technologies within infrastructure projects for enhanced data flow and project synchronization.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