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AI and ML development, focusing on web and mobile applications. Proficient in building, deploying, and maintaining ML models using TensorFlow, PyTorch, and Scikit-Learn, with strong expertise in data management and analysis using Python and SQL. Exceptional at integrating AI features into existing products and collaborating across cross-functional teams to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 Ruby,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H2O.ai, XGBoost, LightGBM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Processing:</w:t>
      </w:r>
      <w:r w:rsidRPr="003813CA">
        <w:rPr>
          <w:rFonts w:ascii="Arial" w:eastAsia="Century Gothic" w:hAnsi="Arial" w:cs="Arial"/>
          <w:sz w:val="22"/>
          <w:szCs w:val="22"/>
        </w:rPr>
        <w:t xml:space="preserve"> Pandas, NumPy, Apache Spark, Hadoop, Dask, SQLAlchemy,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Azure, Google Cloud Platform, Heroku, IBM Watson,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&amp; Integration:</w:t>
      </w:r>
      <w:r w:rsidRPr="003813CA">
        <w:rPr>
          <w:rFonts w:ascii="Arial" w:eastAsia="Century Gothic" w:hAnsi="Arial" w:cs="Arial"/>
          <w:sz w:val="22"/>
          <w:szCs w:val="22"/>
        </w:rPr>
        <w:t xml:space="preserve"> Flask, FastAPI, REST, GraphQL, gRPC,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Jupyter Notebook, VS Code, Docker, Kubernetes, Jenkins,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trained, and deployed various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innovative </w:t>
      </w:r>
      <w:r w:rsidRPr="003813CA">
        <w:rPr>
          <w:rStyle w:val="span"/>
          <w:rFonts w:ascii="Arial" w:eastAsia="Century Gothic" w:hAnsi="Arial" w:cs="Arial"/>
          <w:b/>
          <w:bCs/>
          <w:sz w:val="22"/>
          <w:szCs w:val="22"/>
        </w:rPr>
        <w:t xml:space="preserve">AI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the Rocket Lawyer platform, enhancing legal service accessibility and efficiency through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of product managers, UX designers, and QA engineers to effectively embed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applications, ensuring a seamless user experience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backend services utilizing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front-end applications to interact with robust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communication and functionality of new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introduced in our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high-performing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processing and analysis of large data sets, optimizing the models for predictive insights and behavior mapping.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to refine model accuracy while keeping up to date on advancements in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A/B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evaluations on model outputs to ensure reliability and quality, adjusting parameters based on insights for continuous improvement in model precision.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strategies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and reduced time-to-market for AI-enhanced features in the Rocket Lawyer offering.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cleaning and pre-processing utilizing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prepare raw data sets for training and evaluation of models, maximizing the quality and effectiveness of outputs produced.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enhancements to existing features using newly adopted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balancing innovative approaches while maintaining alignment with agile sprint goals and project timelines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and discussions to share insights on emerging trends in the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contributing to the strategic direction of product development and feature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 sharing sessions aimed at improving team members' understanding of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and practical applications within the legal technology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on model training processes and API interactions to facilitate knowledge transfer and ensure sustainable development practices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fostering a culture of continuous learning and collaboration, which enhanced team productivity and skill diversity.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for deployed models using logging frameworks to track performance metrics, enabling proactive interventions to maintain solution efficacy and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industry research to evaluate the competitive landscape of </w:t>
      </w:r>
      <w:r w:rsidRPr="003813CA">
        <w:rPr>
          <w:rStyle w:val="span"/>
          <w:rFonts w:ascii="Arial" w:eastAsia="Century Gothic" w:hAnsi="Arial" w:cs="Arial"/>
          <w:b/>
          <w:bCs/>
          <w:sz w:val="22"/>
          <w:szCs w:val="22"/>
        </w:rPr>
        <w:t xml:space="preserve">AI-powered legal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informing strategic product development decisions based on identified opportunities and gaps.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innovative software solutions specifically tailored to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applications with focus on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digital solutions by implementing new features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bringing an improved user interface to the planning and bidding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clients to gather requirements and design solutions tailored to their unique challenges in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industry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existing IT products,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scale applications dynamically and provide clients with accessible, reliable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 libraries such as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functionalities while ensuring high maintainability and performance in resource-constrained environments, such as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debugging, and quality assurance practices throughout the software development lifecycle, ensuring clients received high-quality, reliable solutions within defined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management activities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transparency in team progress and adapt to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interactions between front-end and back-end systems, enhancing the efficiency of digital tools used by civil engineers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reporting capabilities for civil projects by developing custom dashboards and visualizations utilizing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decision-making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frameworks, applying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improve deployment strategies, ultimately boosting effectiveness in client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as part of a multicultural and interdisciplinary team, celebrating diverse perspectives which enriched problem-solving approaches and contributed to innovative outcomes in product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client relationships and provided ongoing support, ensuring continuous improvement of deployed solutions while adapting them to changing project requirements and industry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