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developing innovative solutions for web and mobile applications, specializing in AI/ML, post-training evaluation and multi-modal models utilizing advanced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C++, R, SQL, Julia,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Hugging Face Transformers, spaCy, OpenAI API, NLTK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Kubernetes, Terraform, Jenkins,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Apache Spark, Hadoop, DataFrames, Apache Kafka, ETL,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Node.js, React, Angular, Vue.js, Express,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algorithms for multi-modal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language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post-training evaluations, enhancing model performance and efficacy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robust tuning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validation processes across varying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project specifications and deliverables, demonstrating strong communication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 skills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 remote framework to achieve common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statistical methods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libraries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scalable solutions that effectively analyze and interpret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training model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pipeline automation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workflow processes while reducing operational overhead and increasing efficiency in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tasks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during model training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research initiatives aimed at evolving AI technologies through literature reviews and experimentation with emerging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Hugging Face Transformers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cutting-edge advancements at the firm.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strategies through extensive unit and integration testing on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stability and reliability in deployed AI systems for client projects and research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rapid development cycles and maintaining high software quality standards in a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insights from research efforts to stakeholders, honing skills in technical communication and enabling informed decision-making regarding model adjustments and project direction.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practices for codebases and protocols, ensuring knowledge transfer across teams and facilitating a shared understanding of complex AI functionalities among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and mentoring sessions for junior engineers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practices, demonstrating leadership and commitment to team growth and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codebases for performance by profiling and identifying bottlenecks, ensuring systems performed efficiently under varying load conditions due to updated training criteria.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collaborative coding efforts, ensuring a seamless merge of team members’ contributions and maintaining code integrity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 models efficiently, improving accessibility and computational resources for high-performing models in different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active community forums and discussions surrounding best practices in AI/ML, staying abreast of technological advancements and contributing personal insights for peer review and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strategies for data sourcing and preprocessing stages, effectively identifying relevant data variables for model training and evaluation, employing practices aligned with industry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enterprise-level applications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functionalities tailored for the civil IT sector's specific needs in planning and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client feedback to refine applications, demonstrating adaptability and an understanding of user experience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increased adoption of tools within client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professionals to translate civil engineering needs into digital solutions, contributing to projects that enhance workflow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bidding, inspection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in establishing technical specifications that aligned software capabilities with critical civil IT processes, ensuring project deliverables exceeded stakeholder expectations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full software development life cycle (SDLC) processes from requirements gathering to deployment, illustrating thorough knowledge of evolving technologies within civil IT frameworks and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troubleshooting sessions to identify and resolve software issues quickly, improving response times for clients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 and enhancing overall service satisfaction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innovative software solutions to address emerging challenges in civil engineering workflows, keeping abreast of market trends while providing strategic foresight for future developments.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 management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applications, optimizing data retrieval times for larger civil project datasets and improving operational efficiency for user queries and reports.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making civil engineering applications more accessible to engineers and clients alike, thus driving user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RESTful APIs for seamless integration with third-party systems, ensuring interoperability among various digital tools utilized in civil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ensure adherence to industry best practices and coding standards, fostering a culture of quality assurance and continuous improvement within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to facilitate updates and onboarding for new developers across teams, ensuring knowledge retention and fostering a collaborative environment for future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