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AI / Machine Learning Engineer with over 11 years of software development experience focused on web and mobile applications. Strong expertise in developing intelligent systems and leveraging advanced technologies such as Python, ML frameworks, and Azure AI. Proven track record in integrating Large Language Models (LLMs) with deterministic logic for accurate and compliant decision-making processes in complex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R,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Libraries:</w:t>
      </w:r>
      <w:r w:rsidRPr="003813CA">
        <w:rPr>
          <w:rFonts w:ascii="Arial" w:eastAsia="Century Gothic" w:hAnsi="Arial" w:cs="Arial"/>
          <w:sz w:val="22"/>
          <w:szCs w:val="22"/>
        </w:rPr>
        <w:t xml:space="preserve"> TensorFlow, PyTorch, Scikit-learn, LangChain, LangGraph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Azure Machine Learning, Azure AI, AWS, Google Cloud, IBM Watson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Apache Spark, PySpark, Hadoop, Dask,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Jupyter, VS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AI / Machine Learning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autonomous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agents capable of multi-step reasoning, incorporating self-correction and tool-use to optimize federal health benefit policy workflows, ensuring adherence to compliance frameworks and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complex deterministic rules into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outputs, developing robust 'Guardrail' systems that ensure all AI-driven determinations align strictly with legal frameworks governing health benefits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(Retrieval-Augmented Generation) techniques to enhance information extraction from unstructured datasets, dramatically improving accuracy in interpreting dense regulatory documentation and improving retrieval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hybrid models combining both data-driven predictions and symbolic reasoning methodologies, enhancing the agility of models to navigate rapidly changing health policies and requirements for optimal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continuous deployment of machine learning models in cloud environments, ensuring observability of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reasoning paths, monitoring for hallucinations, and tracking data drift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complex decision-making workflows that provided transparent audit trails detailing each AI-driven determination, bolstering trust and accountability in the system for stakeholders and clients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solution architects and policy experts to translate intricate health insurance policies into executable logic that streamlined benefit adjudication processes without sacrificing accuracy or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evaluation frameworks to assess model performance rigorously, including metrics specific to </w:t>
      </w:r>
      <w:r w:rsidRPr="003813CA">
        <w:rPr>
          <w:rStyle w:val="span"/>
          <w:rFonts w:ascii="Arial" w:eastAsia="Century Gothic" w:hAnsi="Arial" w:cs="Arial"/>
          <w:b/>
          <w:bCs/>
          <w:sz w:val="22"/>
          <w:szCs w:val="22"/>
        </w:rPr>
        <w:t xml:space="preserve">RAGAS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LLM-as-a-judge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effectiveness and reliability of the AI systems deployed.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large-scale data processing tasks utilizing distributed frameworks like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handling and manipulation of vast datasets integral for model training and evaluation.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ensure all AI solutions adhered to best practices in privacy and security management, crucial for sensitive healthcare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advanced AI tooling and frameworks, fostering innovation within the team and enhancing capability in delivering state-of-the-art solutions for complex health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audits of AI-driven processes, ensuring that outcomes were not only accurate but also understandable to end-users, bridging the gap between technical complexity and end-user clarity.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interdisciplinary team collaborations, yielding high-quality deliverables while cultivating an environment of shared knowledge, adaptability, and mutual respect among engineers, architects, and policy analysts.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for real-time monitoring of AI systems, enhancing user engagement and operational transparency surrounding the decision-making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applications for Civil IT focusing on planning, bidding, and construction management, significantly aiding governmental agencies in streamlining project management workflows and increasing overall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GIS data with machine learning solutions to enhance decision-making processes in the construction management sector, effectively leveraging spatial data to provide predictive analytics and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and translate business needs into technical solutions, ensuring high client satisfaction and timely delivery of digital solutions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backend architectures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performance of construction management software and enabling seamless data flow across various project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analysis, contributing significantly to resource management and strategic decision-making in large-scale construction projects, thereby improving oversight and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cross-discipline teamwork to innovate and optimize digital solutions for public sector projects, fostering collaborative development processes that resulted in successful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paperless contracting solutions, utilizing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simplify workflows and enhance collaboration with stakeholders across various levels of government.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processes by creating automated workflows utilizing </w:t>
      </w:r>
      <w:r w:rsidRPr="003813CA">
        <w:rPr>
          <w:rStyle w:val="span"/>
          <w:rFonts w:ascii="Arial" w:eastAsia="Century Gothic" w:hAnsi="Arial" w:cs="Arial"/>
          <w:b/>
          <w:bCs/>
          <w:sz w:val="22"/>
          <w:szCs w:val="22"/>
        </w:rPr>
        <w:t xml:space="preserve">RPA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significantly reducing manual efforts and error rates in project management tasks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on emerging technologies, fostering a culture of continuous learning and adaptation within the team, aligning with industry best practices and innovations.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through execution and maintenance, ensuring projects met the highest standards of quality and compliance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timelines and resources effectively within a fast-paced environment in the Civil IT sector, promoting adaptive planning and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interactive dashboards and reporting tools to visualize project progress and performance metrics, enabling stakeholders to make informed decisions and optimizing project execution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