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AI Solutions Architect with over 11 years of experience in software development, specializing in web and mobile applications. Proven track record in partnering with business stakeholders to identify operational improvements through automation and AI technologies. Strong expertise in architectural design, data engineering, and AI/ML frameworks, with a focus on delivering scalable solutions that drive efficiency across organizations.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SQL, Ruby, R,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Kafka, Hadoop, AWS Glue, Azure Data Lake, Terraform, Data Lakes, Data Warehousing,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OpenAI GPT, Hugging Face Transformers, Apache Spark, SAS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Amazon Web Services, Microsoft Azure, Google Cloud Platform, Heroku, IBM Cloud, Oracle Cloud, CloudFormation,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Jenkins, Travis CI, Git, Ansible, Kubernetes, Terraform,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CMMC, NIST, GDPR, ISO 27001, Ansible, Splunk, SAST, DAST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aligned business objectives with operational capabilities, facilitating automation and improving efficiency across various business units in a remote working environment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translating complex business needs into detailed technical solutions, focusing on reducing operational bottlenecks, thereby enhancing performance through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industry-standard </w:t>
      </w:r>
      <w:r w:rsidRPr="003813CA">
        <w:rPr>
          <w:rStyle w:val="span"/>
          <w:rFonts w:ascii="Arial" w:eastAsia="Century Gothic" w:hAnsi="Arial" w:cs="Arial"/>
          <w:b/>
          <w:bCs/>
          <w:sz w:val="22"/>
          <w:szCs w:val="22"/>
        </w:rPr>
        <w:t xml:space="preserve">AI/ML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tools, ensuring compliance with corporate security policies and integrating them within existing technical infrastructures for enhanced data utilization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secure, reliable, and efficient data pipelines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workflows and promoting easy access for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 training and automation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vendor assessments and proof-of-concept projects, leading to well-informed decisions on adopting commercial vs custom-built </w:t>
      </w:r>
      <w:r w:rsidRPr="003813CA">
        <w:rPr>
          <w:rStyle w:val="span"/>
          <w:rFonts w:ascii="Arial" w:eastAsia="Century Gothic" w:hAnsi="Arial" w:cs="Arial"/>
          <w:b/>
          <w:bCs/>
          <w:sz w:val="22"/>
          <w:szCs w:val="22"/>
        </w:rPr>
        <w:t xml:space="preserve">AI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specific enterprise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architecture review sessions to ensure all deployed solutions adhered to </w:t>
      </w:r>
      <w:r w:rsidRPr="003813CA">
        <w:rPr>
          <w:rStyle w:val="span"/>
          <w:rFonts w:ascii="Arial" w:eastAsia="Century Gothic" w:hAnsi="Arial" w:cs="Arial"/>
          <w:b/>
          <w:bCs/>
          <w:sz w:val="22"/>
          <w:szCs w:val="22"/>
        </w:rPr>
        <w:t xml:space="preserve">CMMC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NIST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frameworks, significantly bolstering the organization's cybersecurity posture.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solutions roadmap that formulated clear performance metrics aligned with automation initiatives contributing to measurable business outcomes such as operational efficiency and cost-effectiveness.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the latest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keeping abreast of emerging technologies to ensure the organization remains at the forefront of the industry in terms of innovation and operational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technical advisor, fostering a culture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adoption throughout the organization through workshops and training sessions, elevating team capabilities in handling automation solutions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architectural documentation and technical standards for all solutions, ensuring transparency, audit readiness, and continuous improvement of existing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significant improvements in operational efficiency by aligning business goals with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best practices, and ensuring project deliverables meet rigorous quality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civil IT applications for infrastructure projects, enhancing construction management practices through robust data processing and visualization tools aligned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translate project requirements into actionable software deliverables,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integrated solutions for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pipelines and storage solutions to facilitate the analysis of project timelines against budgets, ensuring timely delivery of reports and compliance with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full software development lifecycle processes, providing iterative feedback and ensuring alignment with customer requirements to enhance system performance and usability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improve team workflows, fostering adaptability and responsiveness to changing project demands in fast-paced information technology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JSP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develop front-end and back-end systems enhancing field data collection and reporting for construction projects, streamlining operation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training sessions to enhance the understanding of digital solutions among civil engineering staff, promoting digital collaboration and ownership of IT resources within project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