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software development specializing in web and mobile applications, cloud infrastructure, and AI/ML operationalization. Proven track record in leading high-impact projects, utilizing advanced technologies and frameworks to enhance operational efficiency and drive innovation. Recognized for strong collaborative skills and the ability to mentor teams in rapidly evolving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Golang, SQL, R, C++,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LangChain, Vertex AI, H2O.ai, OpenCV,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Terraform, Git, Docker, Kubernetes,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BigQuery, Pub/Sub, Airflow, Cloud Composer, Grafana, Splunk, PostgreSQL,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GitLab CI, Ansible, MLOps, Jupyter Notebook, Apache NiFi, LangGraph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cloud-based infrastructure for ML model deployment,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security for enterprise applications in highly regulated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operationalize large-scale AI solutions, translating complex business requirements into technical specifications, resulting in successful projects that enhanced productivity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resilient data lakes and feature stores, optimizing data pipelines for real-time and batch processing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machine learning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automated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speed and accuracy of ML models across multiple cloud environments and ensuring better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observability practices across AI/ML deployments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monitoring of system health and performance for enhanced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deploying AI models, improving team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enhancing the quality of deliverables across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third-party AI tools and vendors, integrating solutions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Snorkel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Arize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model performance and optimize deployment processes, ensuring alignment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infrastructure setups and model operationalization processes, significantly improving team efficiency and knowledge retention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secure and scalable multi-cloud solution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regulations and best practices for responsible AI implementations in financial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POCs for innovative AI technologies, validating their effectiveness in controlled lab environments and streamlining the adoption of new tools and methodologies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programming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collaborate with data scientists on model tuning and development, ensuring alignment with technical specifications and enhancing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governing frameworks and procedures that adhere to Responsible AI principles, ensuring all deployments met compliance standards within the regulatory environment of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AI-driven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CrewAI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traditional processes into automated workflows that increased operational efficiencies and improved outcomes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for AI operations, collaborating with security teams to address vulnerabilities and maintain a secure environment for sensitive data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emerging AI technologies, fostering a culture of continuous learning and improvement while aligning technical capabilities with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IT projects, focusing on technologies that streamline planning, bidding, and construction management workflows, contributing to operational efficiency and reducing overhead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integrate software solutions that improve inspection processes and paperless contracting, ensuring timely delivery and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 software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catered to the unique needs of civil engineering projects, facilitating better data management and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data-driven applications to enhance visibility into project milestones and performance metrics,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NiFi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handling and presentation.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user interfaces for web applications that improve user engagement and data access for construction management teams, focusing on responsive design and intuitive navigation.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and translate them into technical solutions that improved collaboration and communication in project workflows, demonstrating strong interpersonal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 to streamline project delivery, ensuring alignment with the latest industry standards and methodologies for software development while fostering a team-oriented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solutions by conducting regular updates and troubleshooting issues, demonstrating adaptability and problem-solving skills under tight deadlines and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identify key features and functionalities required for digital solutions, ensuring that project deliverables met client expectations and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software training and support for end-users, facilitating a smooth transition to new digital solutions and enhancing user competency in utilizing new technologies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across multiple software projects, encouraging good practices in source code management and collaboration among team members to maintain project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for potential integration into Civil IT solutions, ensuring that the company stays ahead of industry trends and offers innovative project management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