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11 years of experience in software development specializing in web and mobile applications. Proven expertise in AI research, generative AI, and implementation of complex machine learning models across various projects. Collaborative and innovative problem-solver with a strong foundation in deep learning methodologies and cloud computing platforms.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Scripting:</w:t>
      </w:r>
      <w:r w:rsidRPr="003813CA">
        <w:rPr>
          <w:rFonts w:ascii="Arial" w:eastAsia="Century Gothic" w:hAnsi="Arial" w:cs="Arial"/>
          <w:sz w:val="22"/>
          <w:szCs w:val="22"/>
        </w:rPr>
        <w:t xml:space="preserve"> Python, Bash, PowerShell, Java, R, JavaScript,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Frameworks:</w:t>
      </w:r>
      <w:r w:rsidRPr="003813CA">
        <w:rPr>
          <w:rFonts w:ascii="Arial" w:eastAsia="Century Gothic" w:hAnsi="Arial" w:cs="Arial"/>
          <w:sz w:val="22"/>
          <w:szCs w:val="22"/>
        </w:rPr>
        <w:t xml:space="preserve"> PyTorch, TensorFlow, Ray Trainer, Anyscale, Keras, scikit-learn, OpenAI Gym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IBM Cloud,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&amp; Storage Technologies:</w:t>
      </w:r>
      <w:r w:rsidRPr="003813CA">
        <w:rPr>
          <w:rFonts w:ascii="Arial" w:eastAsia="Century Gothic" w:hAnsi="Arial" w:cs="Arial"/>
          <w:sz w:val="22"/>
          <w:szCs w:val="22"/>
        </w:rPr>
        <w:t xml:space="preserve"> PostgreSQL, MongoDB, Redis, Hadoop, Apache Kafka,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Jupyter Notebook, Git, Jenkins, Ansible,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Research Tools:</w:t>
      </w:r>
      <w:r w:rsidRPr="003813CA">
        <w:rPr>
          <w:rFonts w:ascii="Arial" w:eastAsia="Century Gothic" w:hAnsi="Arial" w:cs="Arial"/>
          <w:sz w:val="22"/>
          <w:szCs w:val="22"/>
        </w:rPr>
        <w:t xml:space="preserve"> NumPy, Pandas, Matplotlib, Seaborn, SciPy, SymPy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novel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for </w:t>
      </w:r>
      <w:r w:rsidRPr="003813CA">
        <w:rPr>
          <w:rStyle w:val="span"/>
          <w:rFonts w:ascii="Arial" w:eastAsia="Century Gothic" w:hAnsi="Arial" w:cs="Arial"/>
          <w:b/>
          <w:bCs/>
          <w:sz w:val="22"/>
          <w:szCs w:val="22"/>
        </w:rPr>
        <w:t xml:space="preserve">natural language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tasks, utilizing </w:t>
      </w:r>
      <w:r w:rsidRPr="003813CA">
        <w:rPr>
          <w:rStyle w:val="span"/>
          <w:rFonts w:ascii="Arial" w:eastAsia="Century Gothic" w:hAnsi="Arial" w:cs="Arial"/>
          <w:b/>
          <w:bCs/>
          <w:sz w:val="22"/>
          <w:szCs w:val="22"/>
        </w:rPr>
        <w:t xml:space="preserve">transformer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collaborative frameworks for improved accuracy and generalization in real-world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literature reviews to identify advancements in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diffusion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formulation of innovative research approaches for </w:t>
      </w:r>
      <w:r w:rsidRPr="003813CA">
        <w:rPr>
          <w:rStyle w:val="span"/>
          <w:rFonts w:ascii="Arial" w:eastAsia="Century Gothic" w:hAnsi="Arial" w:cs="Arial"/>
          <w:b/>
          <w:bCs/>
          <w:sz w:val="22"/>
          <w:szCs w:val="22"/>
        </w:rPr>
        <w:t xml:space="preserve">AI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expertise in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w:t>
      </w:r>
      <w:r w:rsidRPr="003813CA">
        <w:rPr>
          <w:rStyle w:val="span"/>
          <w:rFonts w:ascii="Arial" w:eastAsia="Century Gothic" w:hAnsi="Arial" w:cs="Arial"/>
          <w:b/>
          <w:bCs/>
          <w:sz w:val="22"/>
          <w:szCs w:val="22"/>
        </w:rPr>
        <w:t xml:space="preserve">proof-of-concept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that showcased the potential of emerging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solving complex scientific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multiple research papers on advancements in </w:t>
      </w:r>
      <w:r w:rsidRPr="003813CA">
        <w:rPr>
          <w:rStyle w:val="span"/>
          <w:rFonts w:ascii="Arial" w:eastAsia="Century Gothic" w:hAnsi="Arial" w:cs="Arial"/>
          <w:b/>
          <w:bCs/>
          <w:sz w:val="22"/>
          <w:szCs w:val="22"/>
        </w:rPr>
        <w:t xml:space="preserve">AI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communicating findings to both technical and non-technical audiences during conferences and workshops.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explore the synergy of </w:t>
      </w:r>
      <w:r w:rsidRPr="003813CA">
        <w:rPr>
          <w:rStyle w:val="span"/>
          <w:rFonts w:ascii="Arial" w:eastAsia="Century Gothic" w:hAnsi="Arial" w:cs="Arial"/>
          <w:b/>
          <w:bCs/>
          <w:sz w:val="22"/>
          <w:szCs w:val="22"/>
        </w:rPr>
        <w:t xml:space="preserve">earth observation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defining impactful research agendas that aligned with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high-performance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scalability of AI models to handle large datasets efficiently and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design of multimodal models that integrate </w:t>
      </w:r>
      <w:r w:rsidRPr="003813CA">
        <w:rPr>
          <w:rStyle w:val="span"/>
          <w:rFonts w:ascii="Arial" w:eastAsia="Century Gothic" w:hAnsi="Arial" w:cs="Arial"/>
          <w:b/>
          <w:bCs/>
          <w:sz w:val="22"/>
          <w:szCs w:val="22"/>
        </w:rPr>
        <w:t xml:space="preserve">satellite imagery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ground truth data, pushing the limits of existing capabilities in </w:t>
      </w:r>
      <w:r w:rsidRPr="003813CA">
        <w:rPr>
          <w:rStyle w:val="span"/>
          <w:rFonts w:ascii="Arial" w:eastAsia="Century Gothic" w:hAnsi="Arial" w:cs="Arial"/>
          <w:b/>
          <w:bCs/>
          <w:sz w:val="22"/>
          <w:szCs w:val="22"/>
        </w:rPr>
        <w:t xml:space="preserve">remote sensing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research-driven experiments with state-of-the-art techniques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demonstrating the ability to effectively manage complex projects from ideation to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model architectures by integrating novel techniques to enhance performance metrics across diverse datasets and application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environment for knowledge sharing and mentorship within the research team, significantly enhancing the team’s proficiency with emergent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methodologies.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digital solutions focused on planning and construction management processes, integrating advanced analytics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to enhance project performance and efficiency in civil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implementation of cloud-based systems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through enhanced data accessibility and team collaboration across remote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custom dashboards for real-time monitoring of project metrics through effective use of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contributing to significant improvements in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on extracted data to optimize resource allocation and manage construction risks by analyzing historical project trends and outcomes to derive actionable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digitize traditional paper-based workflows, leading to the transition towards fully </w:t>
      </w:r>
      <w:r w:rsidRPr="003813CA">
        <w:rPr>
          <w:rStyle w:val="span"/>
          <w:rFonts w:ascii="Arial" w:eastAsia="Century Gothic" w:hAnsi="Arial" w:cs="Arial"/>
          <w:b/>
          <w:bCs/>
          <w:sz w:val="22"/>
          <w:szCs w:val="22"/>
        </w:rPr>
        <w:t xml:space="preserve">digital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and enhancing client interactions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security protocols during the implementation of software solutions, ensuring compliance with industry standards in </w:t>
      </w:r>
      <w:r w:rsidRPr="003813CA">
        <w:rPr>
          <w:rStyle w:val="span"/>
          <w:rFonts w:ascii="Arial" w:eastAsia="Century Gothic" w:hAnsi="Arial" w:cs="Arial"/>
          <w:b/>
          <w:bCs/>
          <w:sz w:val="22"/>
          <w:szCs w:val="22"/>
        </w:rPr>
        <w:t xml:space="preserve">civil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while maintaining data integrity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web applications that facilitated better communication and collaboration for project stakeholders through intuitive user interfaces and responsive designs.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numerous interdisciplinary projects that integrated software engineering principles with civil engineering concepts, developing innovative applications that address real-world challenges.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