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over 11 years of experience in software development, particularly in backend engineering for web and mobile applications. Expertise in designing, deploying, and optimizing backend systems utilizing AI technologies and cloud platforms. Proven track record in developing REST APIs, managing microservices, and working with real-time streaming data to design robust solutions for complex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Go, JavaScript, Ruby, C#,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Spring Boot, Django, Flask, Express.js, Node.js, ASP.NET,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Google Cloud Platform, Azure, Docker, Kubernetes, Heroku,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 Time Series Databases, Oracle 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Pipelines:</w:t>
      </w:r>
      <w:r w:rsidRPr="003813CA">
        <w:rPr>
          <w:rFonts w:ascii="Arial" w:eastAsia="Century Gothic" w:hAnsi="Arial" w:cs="Arial"/>
          <w:sz w:val="22"/>
          <w:szCs w:val="22"/>
        </w:rPr>
        <w:t xml:space="preserve"> Apache Kafka, Apache Spark, Apache Flink, Airflow, ETL, Real-time Data Processing, Stream Processing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RESTful APIs, GraphQL, gRPC, WebSockets, Swagger, Postman, OpenAPI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that deployed AI models for optimizing government workflows, directly improving operational efficiency in environmental sector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data processing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Spark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the integration of various data sources for comprehensive analytics within government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product requirements and create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technical specifications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align with customer needs and expectations for AI-driven initiatives.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evaluating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infrastructure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requirements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serverless architecture when appropriate, significantly enhancing system reliability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coding, documentation, and testing, leading to improved team productivity and code quality through peer code reviews and knowledge-sharing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time series databases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storage of historical data from sensors and other industrial sources, effectively meeting data retrieval performance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engineering principles and fostering a culture of continuous learning and knowledge sharing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application lifecycles and facilitating easier updates and rollbacks of backend systems across multiple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Interacted with customers to understand pain points, which resulted in tailored backend solutions that streamline processes and optimize usability for end-users.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system performance testing and tuned backend processes to handle high loads and real-time requests, ensuring optimal service delivery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to facilitate seamless connectivity between various frontend applications and backend services, improving overall application architecture.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models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database schemas support both current and future application requirements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monitoring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health and performance, leading to proactive maintenance and enhanced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TensorFlow</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backend applications to automate advanced analytics and enhance decision-making processes within organizational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resilience of backend services through comprehensive security practices, including data encryption and secure API access, empowering organizations to protect sensitive information.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digital solutions in the civil IT sector, enhancing project management and contract administration functionalities for construction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to understand the requirements for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real-time data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 management tools, enabling better resource allocation and risk management in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communication between frontend interfaces and backend databases, ensuring seamless user experiences across digital construction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workflow efficiency by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separate project components, which improved deployment times and system maintainability within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analyze vast amounts of project data, improving reporting accuracy and decision-making processes for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Agile stand-ups and sprint planning sessions, helping the team achieve operational goals while maintaining clear communication and addressing blockers promptly.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Continued professional development by participating in workshops for emerging technologies in software engineering, such as cloud computing and container orchestration.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deployed applications, addressing client concerns and ensuring optimal performance of civil IT solutions to meet regulatory standards and efficiency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consistent testing practices that enhanced overall software quality and team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project data and manage contractor performance metrics, allowing teams to make informed adjustments to project timelines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project stakeholders to clarify technical issues and gather feedback, fostering a collaborative environment that supported the successful completion of diverse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audits and system reviews to identify potential vulnerabilities, suggesting protective measures that improved the security posture of civil IT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