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AI Lab Infrastructure Engineer with over 11 years of software development experience, specializing in scalable cloud infrastructure and AI solutions. Proven track record in designing and implementing systems that enhance remote access, streamline processing, and optimize performance for large datasets. Adept in leading projects from conception to deployment while ensuring high availability and security for mission-critical AI workloads.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SageMaker, EC2, Lambda, S3, Fargate, ECS, EKS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CDK, Ansible, CloudFormation, Docker, Kubernetes, Git,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.NET, JavaScript, TypeScript, Go, Bash,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Machine Learning:</w:t>
      </w:r>
      <w:r w:rsidRPr="003813CA">
        <w:rPr>
          <w:rFonts w:ascii="Arial" w:eastAsia="Century Gothic" w:hAnsi="Arial" w:cs="Arial"/>
          <w:sz w:val="22"/>
          <w:szCs w:val="22"/>
        </w:rPr>
        <w:t xml:space="preserve"> OpenAI, Anthropic, LLMs, ML Ops, Scikit-learn, TensorFlow, PyTorch, NLP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CI/CD, Jenkins, GitLab, Travis CI, Bitbucket, Virtual Desktop Infrastructure,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and Compliance:</w:t>
      </w:r>
      <w:r w:rsidRPr="003813CA">
        <w:rPr>
          <w:rFonts w:ascii="Arial" w:eastAsia="Century Gothic" w:hAnsi="Arial" w:cs="Arial"/>
          <w:sz w:val="22"/>
          <w:szCs w:val="22"/>
        </w:rPr>
        <w:t xml:space="preserve"> IAM, RBAC, OAuth, KMS, VPC, Security Best Practices, Data Encryption, Thick Client Security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w:t>
      </w:r>
      <w:r w:rsidRPr="003813CA">
        <w:rPr>
          <w:rStyle w:val="span"/>
          <w:rFonts w:ascii="Arial" w:eastAsia="Century Gothic" w:hAnsi="Arial" w:cs="Arial"/>
          <w:b/>
          <w:bCs/>
          <w:sz w:val="22"/>
          <w:szCs w:val="22"/>
        </w:rPr>
        <w:t xml:space="preserve">virtual access layer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physical AI lab infrastructure, enabling secure and scalable connections for a distributed workforce to access high-performance computing resources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facilitating the processing of numerous documents, optimizing performance for large-scale AI workloads through the application of modern </w:t>
      </w:r>
      <w:r w:rsidRPr="003813CA">
        <w:rPr>
          <w:rStyle w:val="span"/>
          <w:rFonts w:ascii="Arial" w:eastAsia="Century Gothic" w:hAnsi="Arial" w:cs="Arial"/>
          <w:b/>
          <w:bCs/>
          <w:sz w:val="22"/>
          <w:szCs w:val="22"/>
        </w:rPr>
        <w:t xml:space="preserve">containerization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interfaces tailored to various business units, ensuring that the </w:t>
      </w:r>
      <w:r w:rsidRPr="003813CA">
        <w:rPr>
          <w:rStyle w:val="span"/>
          <w:rFonts w:ascii="Arial" w:eastAsia="Century Gothic" w:hAnsi="Arial" w:cs="Arial"/>
          <w:b/>
          <w:bCs/>
          <w:sz w:val="22"/>
          <w:szCs w:val="22"/>
        </w:rPr>
        <w:t xml:space="preserve">AI lab's computational power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could be harnessed effectively across projects, enhancing collaboration and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Infrastructure as Code (IaC)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tools such as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revolutionizing deployment processes while maintaining consistent and replicable infrastructure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enhancing communication and adaptability during project lifecycles by promoting a culture of optimal </w:t>
      </w:r>
      <w:r w:rsidRPr="003813CA">
        <w:rPr>
          <w:rStyle w:val="span"/>
          <w:rFonts w:ascii="Arial" w:eastAsia="Century Gothic" w:hAnsi="Arial" w:cs="Arial"/>
          <w:b/>
          <w:bCs/>
          <w:sz w:val="22"/>
          <w:szCs w:val="22"/>
        </w:rPr>
        <w:t xml:space="preserve">resource allocation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trust among technical staff.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infrastructure for maximum </w:t>
      </w:r>
      <w:r w:rsidRPr="003813CA">
        <w:rPr>
          <w:rStyle w:val="span"/>
          <w:rFonts w:ascii="Arial" w:eastAsia="Century Gothic" w:hAnsi="Arial" w:cs="Arial"/>
          <w:b/>
          <w:bCs/>
          <w:sz w:val="22"/>
          <w:szCs w:val="22"/>
        </w:rPr>
        <w:t xml:space="preserve">LLM token throughput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resource allocation to ensure high availability and fault tolerance for various teams requiring massive CUDA workloads for AI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stakeholders on </w:t>
      </w:r>
      <w:r w:rsidRPr="003813CA">
        <w:rPr>
          <w:rStyle w:val="span"/>
          <w:rFonts w:ascii="Arial" w:eastAsia="Century Gothic" w:hAnsi="Arial" w:cs="Arial"/>
          <w:b/>
          <w:bCs/>
          <w:sz w:val="22"/>
          <w:szCs w:val="22"/>
        </w:rPr>
        <w:t xml:space="preserve">GPU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and optimization strategies, leveraging deep knowledge of AI technologies to align business objectives with technology implementation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infrastructure projects from conception to production deployment, exhibiting strong project management skills while applying industry best practices throughout the project lifecycle to achieve desired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secure authentication protocols that reinforced the integrity of user access to AI resources, enhancing the overall security posture against potential vulnerabilities and unauthorized access attempts.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cost-saving policies for AWS expenditure through continual monitoring and troubleshooting, employing tools such as </w:t>
      </w:r>
      <w:r w:rsidRPr="003813CA">
        <w:rPr>
          <w:rStyle w:val="span"/>
          <w:rFonts w:ascii="Arial" w:eastAsia="Century Gothic" w:hAnsi="Arial" w:cs="Arial"/>
          <w:b/>
          <w:bCs/>
          <w:sz w:val="22"/>
          <w:szCs w:val="22"/>
        </w:rPr>
        <w:t xml:space="preserve">AWS Cost Explorer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resource optimization and forecasting trends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outlining policies and procedures for infrastructure management, ensuring knowledge transfer and compliance with industry standards among team members and stakeholders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train team members on the latest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and innovation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benchmarking exercises on various components of the infrastructure, ensuring operational excellence and robust performance under heavy load conditions and diverse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of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implementation, thereby enhancing their skills and ensuring the delivery of high-quality and scalable solutions aligned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industry trends to introduce tools and frameworks that streamlined workflows, improved processing times, and increased efficiency within the AI lab's operations.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leveraging cloud technologies to improve infrastructure reliability and database management for various client projects in the planning and construction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development methodologies that catered to the needs of construction management software, enhancing bid submission processes and enabling seamless data sharing across teams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stakeholders to design and implement data-driven solutions, demonstrating adaptability in addressing unique project challenges within </w:t>
      </w:r>
      <w:r w:rsidRPr="003813CA">
        <w:rPr>
          <w:rStyle w:val="span"/>
          <w:rFonts w:ascii="Arial" w:eastAsia="Century Gothic" w:hAnsi="Arial" w:cs="Arial"/>
          <w:b/>
          <w:bCs/>
          <w:sz w:val="22"/>
          <w:szCs w:val="22"/>
        </w:rPr>
        <w:t xml:space="preserve">digital solutions for 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implementing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operational efficiency and reduced system downtimes, ensuring that construction project deadlines were consistently met.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programming languages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user-friendly applications tailored for civil engineering professionals in bid management and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contributed to team knowledge-sharing sessions focused on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best practices were adhered to and mutual understanding was developed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using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software testing and deployment processes, enhancing the productivity of the development team and reducing the time to market for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and maintained </w:t>
      </w:r>
      <w:r w:rsidRPr="003813CA">
        <w:rPr>
          <w:rStyle w:val="span"/>
          <w:rFonts w:ascii="Arial" w:eastAsia="Century Gothic" w:hAnsi="Arial" w:cs="Arial"/>
          <w:b/>
          <w:bCs/>
          <w:sz w:val="22"/>
          <w:szCs w:val="22"/>
        </w:rPr>
        <w:t xml:space="preserve">database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the bidding and contracting processes, ensuring data integrity and security were upheld while optimizing query performance for large datasets.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phases, working closely with clients to gather feedback and ensure that applications met their functional and operational expectations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efficient monitoring and logging systems for application performance, facilitating proactive troubleshooting and support for user-facing platforms used in site inspections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establish standardized operating procedures for software solutions in construction management, leveraging a mix of technical and interpersonal skills to achieve consensus.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workflow management solutions that connected engineers with contractors, enhancing communication and project alignment, which provided a better framework for infrastructure development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