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Engineer with over 11 years in software development, specializing in building innovative AI and ML applications. Proficient in designing high-performance systems and optimizing workflows, particularly with LLMs. Adept at collaborating across teams and turning theoretical models into robust production solutions, ensuring alignment with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Infrastructure:</w:t>
      </w:r>
      <w:r w:rsidRPr="003813CA">
        <w:rPr>
          <w:rFonts w:ascii="Arial" w:eastAsia="Century Gothic" w:hAnsi="Arial" w:cs="Arial"/>
          <w:sz w:val="22"/>
          <w:szCs w:val="22"/>
        </w:rPr>
        <w:t xml:space="preserve"> Kubernetes, Docker,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Elasticsearch, Vector DBs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Jenkins, Terraform, FastAPI,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leverage optimized model architectures, successfully bridging the gap between research contributions and scalable production solutions within rapid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turn innovative architectural breakthroughs into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low-latency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efficiently catered to enterprise customer needs while enhancing user experience across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iterative prototyping strategies to enhance AI functionalities, systematically refining model performance based on telemetry from real-world applications ensuring compliance with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data processing pipelines to support large-scale model training and fine-tuning initiatives, significantly improving the precision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domain-specific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in applied AI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inference pipeline's stability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throughput through proactive identification and resolution of scalability bottlenecks, ensuring a seamless experience for end users under intensive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that illustrated both operational procedures and architectural decisions, fostering cross-team knowledge sharing and consistent understanding of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techniques for AI models to promptly detect anomalies in performance metrics, thereby enhancing reliability and availability for real-time decision-making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design discussions with team members to ensure adherence to best practices in software development and improve overall project quality, leading to heightened project success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team engagement in knowledge sharing sessions, allowing junior engineers to gain insights into complex machine learning concepts, strengthening overall team capability and expertise in AI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open-source community by developing and publicizing enhancements to existing projects, thereby establishing a reputation for thought leadership in AI and contributing to the broader tech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operational telemetry to drive product innovation and iterative improvements, enhancing the end-user experience and leading to higher customer satisfaction ratings across deployed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in production environments, utilizing a systematic approach to identify root causes and implement effective solutions related to AI model performance and infrastructure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integration and deployment among team members, enhancing the cadence of feature releases and model refinements while promoting agile methodologies in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contemporary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workflows, integrate automation where feasible, and enhance overall project implementation timelines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discussions with leadership, providing insight on AI trends and advising on potential technology adoptions to remain competitive in the evolving AI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targeting civil IT requirements, ensuring robust functionalities for planning and project management, while enhancing the integration of AI technologies in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that integrated seamlessly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on-premise solutions, enabling clients in the construction sector to enhance productivity and minimize operational costs through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which facilitated cross-functional collaboration across IT and operational teams, contributing to an environment focused on rapid delivery and constant value creation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efficiently managed high-concurrency workloads, allowing clients to efficiently process large volumes of data without performance degradation or user impact.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managed database solutions, optimizing data retrieval and storage processes which significantly improved application response times while ensuring compliance with civil engineering standards for data handling and privacy.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project initiation through delivery, ensuring that developed software met stringent requirements while adjusting quickly to evolving project timelines and specifications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proposal evaluation processes, thus optimizing contractor selection and improving contract management efficiencies for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functionalities, ensuring reliability and user satisfaction across all deployments in civil construction workflows, and enabling better alignment with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transfer sessions to educate team members about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digital transformation strategies specific to the civil engineering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briefings and updates to executive leadership, translating technical specifications into business impact discussions, ensuring stakeholders were aligned on project progress and potential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on software systems and processes, which enhanced team efficiency and facilitated onboarding for new engineers and support staff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and insights on software performance and enhancements, using this information to prioritize features and improvements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