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the industry, specializing in AI-driven solutions and web/mobile applications development. Demonstrated proficiency in a broad range of technologies and collaborative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R, C++, Scala,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Django, Flask, Spring,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Hadoop, Spark, Tableau, Power BI, SQL Database, NoSQL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Scikit-Learn, Natural Language Processing, Computer Vision, Deep Learning, Reinforcement Learning, Model Deployment, AI Ethics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through hyperparameter tuning and ensuring alignment with intended outcomes for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build AI-driven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engagement and experience through enhanced functionalities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boosting team productivity with more frequent releases of high-quality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scalability for applications and reduced overall operational costs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sprints to develop project roadmaps and facilitate client communication around AI strategy, showcasing adaptability to rapidly changing project requirements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pipelines for large datasets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analysis and faster insights generation for client projects and analytics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data analysis capabilities, providing rich insights and automated reporting features that saved significant time for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AI ethics discussions and alignment with industry best practices, actively working on frameworks that guide responsible AI development and deployment processes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maintain code quality and foster a culture of continuous improvement and innovation among team members, emphasizing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focusing on AI technologies, promoting skill advancement and knowledge sharing within the engineering team while driving comprehensive training initiatives to elevate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Inspected application performance metrics and fine-tuned algorithm efficiencies to enhance processing speeds, ensuring end-users experienced reduced latency and improved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product management and engineering teams, translating business needs into technical requirements, ensuring full alignment on project objectives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SQL databases for efficient data storage and retrieval, which contributed to improved application performance and a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review AI-driven application performance and recommend enhancements based on user feedback, promoting iterative development and responsiveness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AI technologies, evaluating their applicability to the business and delivering detailed reports to senior management for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software solutions tailored for the civil IT sector,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functionalities like planning, bidding, and construction management systems that enhance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specifications for digital solutions,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requirements into functional and technical designs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paperless contracting workflows,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which streamlined processes and minimized paperwork, improving user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into applications to offer spatial analysis tools for civil engineering projects, broadening the scope of service offerings and aiding clients in visualizing project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inspection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storage, significantly enhancing the tracking of construction progress and compliance checks through tailored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Invoked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lifecycles efficiently, ensuring periodic assessments and adaptability throughout development cycles which boosted team alignment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development for mobile applications on Android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of solutions across devices for better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within applications to gather input and iteratively refine tool functionalities through ongoing development updates, enhancing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on projects and simplifying the integration of new features through regular branch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technologies for team members, fostering a culture of continuous learning and application of cutting-edge solutions in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documentation for civil IT solutions, outlining best practices and operational protocols, which served as a guide for future projects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cross-industry partners to integrate advanced technologies into existing frameworks, promoting innovation and the advancement of civil IT services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