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Engineer with 11 years of experience in software development, focusing on the design and deployment of AI-powered applications. Proficient in developing LLM orchestration frameworks and NLP systems to enhance conversational experiences. Adept in leveraging machine learning technologies and cloud computing for scalable AI solutions. Strong collaborator committed to integrating cutting-edge technologies into practical applications, facilitating user-centric AI innovations.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NLP Tools:</w:t>
      </w:r>
      <w:r w:rsidRPr="003813CA">
        <w:rPr>
          <w:rFonts w:ascii="Arial" w:eastAsia="Century Gothic" w:hAnsi="Arial" w:cs="Arial"/>
          <w:sz w:val="22"/>
          <w:szCs w:val="22"/>
        </w:rPr>
        <w:t xml:space="preserve"> LangChain, LlamaIndex, OpenAI, Anthropic, DeepSeek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Cloud:</w:t>
      </w:r>
      <w:r w:rsidRPr="003813CA">
        <w:rPr>
          <w:rFonts w:ascii="Arial" w:eastAsia="Century Gothic" w:hAnsi="Arial" w:cs="Arial"/>
          <w:sz w:val="22"/>
          <w:szCs w:val="22"/>
        </w:rPr>
        <w:t xml:space="preserve"> Docker, Kubernetes,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Postman, Jupyter Notebook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deployed innovative AI agents utilizing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reasoning, retrieval, and action-based workflows, thereby enhancing user interactions and creating meaningful conversational experiences in a language learning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intelligent, adaptive evaluation and feedback loops to assess model performance, focusing on continuous improvements for AI-driven learning pathways and optimizing user engagement within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scalable AI pipelines and AI Ops workflows to facilitate seamless transitions from research to production cycles, significantly enhancing deployment efficiency and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researchers, engineers, and product teams to ensure the integration of advanced AI solutions within ELSA's platform, optimizing user experience and driving growth for language learners globally.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LlamaIndex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OpenAI function calling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w:t>
      </w:r>
      <w:r w:rsidRPr="003813CA">
        <w:rPr>
          <w:rStyle w:val="span"/>
          <w:rFonts w:ascii="Arial" w:eastAsia="Century Gothic" w:hAnsi="Arial" w:cs="Arial"/>
          <w:b/>
          <w:bCs/>
          <w:sz w:val="22"/>
          <w:szCs w:val="22"/>
        </w:rPr>
        <w:t xml:space="preserve">LLM orchestration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development of agent-based </w:t>
      </w:r>
      <w:r w:rsidRPr="003813CA">
        <w:rPr>
          <w:rStyle w:val="span"/>
          <w:rFonts w:ascii="Arial" w:eastAsia="Century Gothic" w:hAnsi="Arial" w:cs="Arial"/>
          <w:b/>
          <w:bCs/>
          <w:sz w:val="22"/>
          <w:szCs w:val="22"/>
        </w:rPr>
        <w:t xml:space="preserve">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combine various APIs for enhanced data retrieval and processing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AI applications, enhancing deployment consistency across multiple environments and improving scalability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prompt engineering techniques and fine-tuning of </w:t>
      </w:r>
      <w:r w:rsidRPr="003813CA">
        <w:rPr>
          <w:rStyle w:val="span"/>
          <w:rFonts w:ascii="Arial" w:eastAsia="Century Gothic" w:hAnsi="Arial" w:cs="Arial"/>
          <w:b/>
          <w:bCs/>
          <w:sz w:val="22"/>
          <w:szCs w:val="22"/>
        </w:rPr>
        <w:t xml:space="preserve">transformer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further refine conversational AI capabilities, aligning them closely with user needs for effective language acquisition.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microservices architecture using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decouple development tasks, improving maintainability and ensuring agile responses to evolving business requirements in the AI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apply </w:t>
      </w:r>
      <w:r w:rsidRPr="003813CA">
        <w:rPr>
          <w:rStyle w:val="span"/>
          <w:rFonts w:ascii="Arial" w:eastAsia="Century Gothic" w:hAnsi="Arial" w:cs="Arial"/>
          <w:b/>
          <w:bCs/>
          <w:sz w:val="22"/>
          <w:szCs w:val="22"/>
        </w:rPr>
        <w:t xml:space="preserve">parameter-efficient fine-tuning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like </w:t>
      </w:r>
      <w:r w:rsidRPr="003813CA">
        <w:rPr>
          <w:rStyle w:val="span"/>
          <w:rFonts w:ascii="Arial" w:eastAsia="Century Gothic" w:hAnsi="Arial" w:cs="Arial"/>
          <w:b/>
          <w:bCs/>
          <w:sz w:val="22"/>
          <w:szCs w:val="22"/>
        </w:rPr>
        <w:t xml:space="preserve">LoRA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 compression, promoting efficient deployments without sacrificing model quality or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distillation techniques for continual learning approaches, ensuring AI systems adapt and evolve over time, thereby improving long-term user experiences within ELSA's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agile teams to discuss implementation challenges, fostering a proactive culture of problem-solving that fosters innovation and accelerates the development of AI functionalities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software engineering and development methodology, mentoring junior engineers while working collaboratively on projects that leverage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hybrid search techniques that integrated external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structured retrieval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AI accuracy, which vastly improved the performance of conversational AI solutions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performance metrics to evaluate the impact of AI applications on user engagement, facilitating informed decision-making that aligns with ELSA's mission to enhance communicative skills through innovative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on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disseminating knowledge to team members and encouraging an environment of continuous improvement and learning.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full-cycle software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the civil IT sector, enhancing planning, bidding, and real-time construction management processes with innovative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create digital solutions for construction management applications, ensuring seamless integration of system functionalities with user workflows, which ultimately streamlined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and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updates and facilitate team collaboration, significantly shortening product development cycles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management systems that leveraged </w:t>
      </w:r>
      <w:r w:rsidRPr="003813CA">
        <w:rPr>
          <w:rStyle w:val="span"/>
          <w:rFonts w:ascii="Arial" w:eastAsia="Century Gothic" w:hAnsi="Arial" w:cs="Arial"/>
          <w:b/>
          <w:bCs/>
          <w:sz w:val="22"/>
          <w:szCs w:val="22"/>
        </w:rPr>
        <w:t xml:space="preserve">cloud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storage and analysis of construction-related datasets, enhancing decision-making processes for project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for civil IT solutions, using responsive web and mobile frameworks to ensure intuitive interaction and superior usability for end-users, setting a market standard for ease of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robust features that enhanced user engagement, resulting in improved client satisfaction and an increase in project referrals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of clients towards paperless contracting through the development of electronic document management systems, creating significant improvements in project audits and compliance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functionalities and facilitate interoperability in planning and management software, improving client outcomes in large-scale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client-stakeholder meetings to gather requirements and deliver tailored IT solutions, enhancing relationship building and fostering collaborative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for applications developed, ensuring reliability and high performance before deployment in production environments, ultimately safeguarding user trust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 and mentored junior software developers in coding best practices, software design patterns, and agile methodologies, contributing to a cohesive team atmosphere focused on professional growth and success in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emerging technologies to enhance the overall functionality and performance of civil IT solutions, ensuring products remained competitive and relevant in the ever-evolving digital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