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AI Engineer with 11 years of extensive experience in software development, focusing on web and mobile applications. Proficient in delivering end-to-end artificial intelligence solutions utilizing robust frameworks and technologies. Strong expertise in managing AI and machine learning models through the entire lifecycle while ensuring compliance with federal security standards.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SQL, R, Go, C++, Scala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Keras, Scikit-learn, Apache Spark MLlib, XGBoost, LightGBM, H2O.ai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Microsoft Azure, IBM Cloud, Heroku, Cloud Foundry, Oracle Cloud, DigitalOcean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MLOps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Terraform, Ansible, MLflow, Airflow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 &amp; Analysis: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Dask, PostgreSQL, MongoDB, Apache Kafka, Tableau, Power BI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AI and machine learning models for various applications,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performance optimization and seamless integration into existing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 ingestion pipelines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data preprocessing phase and enhancing the efficiency of machine learning models throughout the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deployment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the workflow for continuous integration and delivery of machine learning solutions to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feature engineering and model validation procedures, yielding high-performing models that met both federal compliance and security standards while maintaining user data integrity and confidentiality.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within cross-functional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teams, leveraging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alignment across diverse stakeholder objectives for successful project delivery and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standardized documentation practices, including technical runbooks and operational manuals, to support ongoing model monitoring and maintenance within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Opted for comprehensive monitoring solutions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model performance and implement continuous improvements based on real-world user interactions and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 sharing and mentoring sessions with junior engineers, fostering a culture of collaboration and innovation while enhancing overall team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awareness of industry trends in AI governance and ethics, ensuring that developed models complied with regulatory requirements and ethical standards in artificial intelligence.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thinking workshops to conceptualize AI use cases that align with business needs and strategic initiatives, ultimately driving quality solutions and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NumPy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extensive data analysis and visualization, enabling informed decision-making and effective communication of findings to stakeholders for enhanced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conducted model audits and performance evaluations, utilizing best practices in AI lifecycle management to ensure long-term viability and relevance of deployments in rapidly changing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diverse AI capabilities within secure federal IT infrastructures, adhering to stringent compliance guidelines that govern data integrity, usability, and security protocols throughout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solutions for integrating automation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increased release frequency and reducing deployment failures in production.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updated and optimized production models by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deployment timelines and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multiple software solutions as part of a dedicated team focused on digital transformations in civil IT, enhancing the efficiency of construction management and inspection processes with impactful technology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delivered scalable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project delivery for clients in the public sector and contributing to enhanced service delivery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services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relational databases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robust support for data-driven decision-making processes in civil engineering and contract management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teams to translate user requirements into technical specifications, ensuring that the developed applications met business expectations and were user-friendly for end clients in the civil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to foster effective communication and collaboration between cross-functional teams, leading to timely deliverables aligned with client expectations and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testing and validation of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software delivery through rigorous standards of software engineering and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by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smooth and efficient communication between services and improving overall operational efficacy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stakeholders to document requirements and ensure adherence to best practices in software development, emphasizing the importance of civil engineering workflows in new software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technical documentation for both the user and development teams, thereby promoting clarity and knowledge sharing across projects influencing planning and construction management activities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training end-users on new applications, effectively facilitating the transition process and ensuring users were well equipped to leverage digital solutions in their day-to-day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version control for all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code changes were accurately documented and team collaboration was efficiently managed across all development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performance improvements for existing applications through regular code reviews and refactoring efforts, enhancing application stability and reducing technical debt for ongoing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