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AI Engineer with over 11 years of comprehensive experience in software development, specializing in scalable AI solutions, machine learning, and data analytics. Proven ability to design, develop, and deploy innovative models using cutting-edge technologies such as TensorFlow, Python, and PyTorch. Adept at problem-solving and working autonomously in remote environments while promoting collaboration and creativity. Seeking to leverage skills in a challenging role at Barrow Wise to drive impactful innovations.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SQL,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Frameworks and Libraries:</w:t>
      </w:r>
      <w:r w:rsidRPr="003813CA">
        <w:rPr>
          <w:rFonts w:ascii="Arial" w:eastAsia="Century Gothic" w:hAnsi="Arial" w:cs="Arial"/>
          <w:sz w:val="22"/>
          <w:szCs w:val="22"/>
        </w:rPr>
        <w:t xml:space="preserve"> TensorFlow, PyTorch, Keras, Scikit-Learn, Halide, OpenCV, NLTK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MongoDB, Hadoop,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Deep Learning Techniques:</w:t>
      </w:r>
      <w:r w:rsidRPr="003813CA">
        <w:rPr>
          <w:rFonts w:ascii="Arial" w:eastAsia="Century Gothic" w:hAnsi="Arial" w:cs="Arial"/>
          <w:sz w:val="22"/>
          <w:szCs w:val="22"/>
        </w:rPr>
        <w:t xml:space="preserve"> Neural Networks, Convolutional Neural Networks, Generative Adversarial Networks, Reinforcement Learning, Natural Language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Jupyter Notebooks, Visual Studio Code, Anaconda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AI solutions by implementing advanced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ensuring integration and optimization of algorithms to meet project specifications in a dynamic,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and testing to create innovative </w:t>
      </w:r>
      <w:r w:rsidRPr="003813CA">
        <w:rPr>
          <w:rStyle w:val="span"/>
          <w:rFonts w:ascii="Arial" w:eastAsia="Century Gothic" w:hAnsi="Arial" w:cs="Arial"/>
          <w:b/>
          <w:bCs/>
          <w:sz w:val="22"/>
          <w:szCs w:val="22"/>
        </w:rPr>
        <w:t xml:space="preserve">deep-learning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predictive models, utilizing </w:t>
      </w:r>
      <w:r w:rsidRPr="003813CA">
        <w:rPr>
          <w:rStyle w:val="span"/>
          <w:rFonts w:ascii="Arial" w:eastAsia="Century Gothic" w:hAnsi="Arial" w:cs="Arial"/>
          <w:b/>
          <w:bCs/>
          <w:sz w:val="22"/>
          <w:szCs w:val="22"/>
        </w:rPr>
        <w:t xml:space="preserve">Bayesian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and evolutionary techniques to enhance model performance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model training and evaluation strategies, employing advanced metrics to assess model accuracy and inference speed to produce high-quality solutions for clients in diverse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cutting-edge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computation and storage models to develop prototypes and datasets, enhancing performance and reliability in advanced engineering applications and AI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effectively, fostering a culture of innovation and leveraging the diversity of ideas to solve technical challenges and improve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prototypes for synthetic data and applied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measures in deploying models, ensuring robust protection against vulnerabilities in AI systems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continuous improvements in AI models through iterative design and feedback cycles, driving the delivery of impactful solutions for remote sensing and other emerging technological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for team members on the latest AI industry trends, emphasizing collaboration and knowledge sharing to foster a highly skilled workforce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w:t>
      </w:r>
      <w:r w:rsidRPr="003813CA">
        <w:rPr>
          <w:rStyle w:val="span"/>
          <w:rFonts w:ascii="Arial" w:eastAsia="Century Gothic" w:hAnsi="Arial" w:cs="Arial"/>
          <w:b/>
          <w:bCs/>
          <w:sz w:val="22"/>
          <w:szCs w:val="22"/>
        </w:rPr>
        <w:t xml:space="preserve">Convolutional Neural 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Generative Adversarial 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product development projects, showcasing a strong understanding of advanced machine learning techniques and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optimization initiatives for existing codebases, applying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maximize processing efficiency and reduce latency in AI-driven applications, resulting in enhanced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thought leadership within the tech community through publications and presentations on innovative AI solutions, demonstrating expertise and commitment to professional growth and industry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exceptional creativity when developing solutions autonomously, aligning project outcomes with strategic goals while maintaining a high standard of quality and accountability across all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deployment of scalable AI frameworks on cloud platforms, leveraging tools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accessibility and performance for internal and external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evaluations and modifications on training datasets to improve overall model robustness and reliability, utilizing data augmentation and preprocessing techniques to ensure data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development of documentation and training materials to support the dissemination of best practices in AI model development and evaluation, fostering continuity and knowledge retention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engineering applications, including project planning, bidding, and construction management, leveraging expertise in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innovation within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project requirements and translate them into functional specifications, ensuring alignment between technical solutions and business objectives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web and mobile applications that support stakeholders in construction management, enhancing user engagement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procedures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software delivery practices and reducing the incidence of defects in production systems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frameworks by integrating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process and analyze vast sets of engineering data, allowing for more informed decision-making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mobile applications that streamline workflows and improve accessibility for field engineers, increasing productivity by providing real-time access to project data and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data visualization techniques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complex datasets in a readily understandable format for stakeholders in various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integration of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with developed applications, facilitating better tracking and management of geographical data relevant to civil engineering operations and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within the civil IT sector to stay abreast of industry standards and technologies, enhancing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technical documentation and user guides to aid in application deployment and user training, ensuring seamless integration and utilization of new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to enhance project adaptability and responsiveness, conducting regular sprints and retrospectives to continually refine team performance and output.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projects from traditional methods to digital platforms, emphasizing the benefits of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electronic submissions to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