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professional with 11 years of software development experience, specializing in web and mobile applications focused on AI enablement and change management. Proven track record in designing training programs, driving user adoption of AI tools, and collecting comprehensive feedback to enhance user experience and technology strategies.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R, HTML/CSS, Typescript,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 Tools:</w:t>
      </w:r>
      <w:r w:rsidRPr="003813CA">
        <w:rPr>
          <w:rFonts w:ascii="Arial" w:eastAsia="Century Gothic" w:hAnsi="Arial" w:cs="Arial"/>
          <w:sz w:val="22"/>
          <w:szCs w:val="22"/>
        </w:rPr>
        <w:t xml:space="preserve"> OpenAI Enterprise, Claude Enterprise, M365 Copilot, AlphaSense, Hebbia, Rogo,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Workflow Tools:</w:t>
      </w:r>
      <w:r w:rsidRPr="003813CA">
        <w:rPr>
          <w:rFonts w:ascii="Arial" w:eastAsia="Century Gothic" w:hAnsi="Arial" w:cs="Arial"/>
          <w:sz w:val="22"/>
          <w:szCs w:val="22"/>
        </w:rPr>
        <w:t xml:space="preserve"> No-code Development, Low-code Development, Zapier, Bubble.io, Apache Airflow, Microsoft Power Automate, Knime, Alteryx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&amp; Collaboration:</w:t>
      </w:r>
      <w:r w:rsidRPr="003813CA">
        <w:rPr>
          <w:rFonts w:ascii="Arial" w:eastAsia="Century Gothic" w:hAnsi="Arial" w:cs="Arial"/>
          <w:sz w:val="22"/>
          <w:szCs w:val="22"/>
        </w:rPr>
        <w:t xml:space="preserve"> Jira, Confluence, Trello, Slack, Microsoft Teams, Asana, Notion, Google Workspace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Analysis &amp; Visualization:</w:t>
      </w:r>
      <w:r w:rsidRPr="003813CA">
        <w:rPr>
          <w:rFonts w:ascii="Arial" w:eastAsia="Century Gothic" w:hAnsi="Arial" w:cs="Arial"/>
          <w:sz w:val="22"/>
          <w:szCs w:val="22"/>
        </w:rPr>
        <w:t xml:space="preserve"> Tableau, Power BI, Looker, D3.js, Pandas, NumPy, Microsoft Excel, Google Data Studio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w:t>
      </w:r>
      <w:r w:rsidRPr="003813CA">
        <w:rPr>
          <w:rStyle w:val="span"/>
          <w:rFonts w:ascii="Arial" w:eastAsia="Century Gothic" w:hAnsi="Arial" w:cs="Arial"/>
          <w:b/>
          <w:bCs/>
          <w:sz w:val="22"/>
          <w:szCs w:val="22"/>
        </w:rPr>
        <w:t xml:space="preserve">AI training materials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empowered equity research teams to utilize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while addressing specific departmental needs through tailored educational solutions and ongoing support.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lead analysts to facilitate the successful adoption of AI capabilities by providing target-oriented education and directly assisting with workflow integration within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gather and analyze department feedback, leveraging insights to identify valuable </w:t>
      </w:r>
      <w:r w:rsidRPr="003813CA">
        <w:rPr>
          <w:rStyle w:val="span"/>
          <w:rFonts w:ascii="Arial" w:eastAsia="Century Gothic" w:hAnsi="Arial" w:cs="Arial"/>
          <w:b/>
          <w:bCs/>
          <w:sz w:val="22"/>
          <w:szCs w:val="22"/>
        </w:rPr>
        <w:t xml:space="preserve">AI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 solutions that address unmet operational needs in regulatory compliance and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no-code and low-code frameworks to construct customizable </w:t>
      </w:r>
      <w:r w:rsidRPr="003813CA">
        <w:rPr>
          <w:rStyle w:val="span"/>
          <w:rFonts w:ascii="Arial" w:eastAsia="Century Gothic" w:hAnsi="Arial" w:cs="Arial"/>
          <w:b/>
          <w:bCs/>
          <w:sz w:val="22"/>
          <w:szCs w:val="22"/>
        </w:rPr>
        <w:t xml:space="preserve">AI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research operations while enhancing overall efficiency and aligning functionality with current departmental processes and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evaluations of emerging AI technologies and vendors to identify suitable tools, ensuring they align with corporate objectives and best practices in equity research and </w:t>
      </w:r>
      <w:r w:rsidRPr="003813CA">
        <w:rPr>
          <w:rStyle w:val="span"/>
          <w:rFonts w:ascii="Arial" w:eastAsia="Century Gothic" w:hAnsi="Arial" w:cs="Arial"/>
          <w:b/>
          <w:bCs/>
          <w:sz w:val="22"/>
          <w:szCs w:val="22"/>
        </w:rPr>
        <w:t xml:space="preserve">investment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the performance of AI tools within the department, extracting strategic insights from usage metrics, which were translated into continuous updates for training materials and departmental adoption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relationships across company divisions to promote AI awareness and ensure alignment with corporate strategies, enhancing collaboration and ensuring a comprehensive understanding of AI capabilities company-wide.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project management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oversee pilot programs for AI initiatives, coordinating cross-functional teams to track progress and share insights that contribute to collective learning and strategy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 guidelines for the usage of AI tools among research teams, conducting regular workshops to reinforce training and continuously support the department’s adaptation to new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vendor landscape monitoring by analyzing market trends and technologies that could enhance the department's research capabilities aligned with strategic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innovative mindset within the teams by championing the potential benefits of AI, encouraging experimentation and exploration of new tools and methodologies to solve feedback-driven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upskilling sessions that empowered team members to adapt to changing technology landscapes, enhancing their ability to maneuver through evolving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Synthesized department needs into strategic training sessions, balancing immediate operational demands with long-term </w:t>
      </w:r>
      <w:r w:rsidRPr="003813CA">
        <w:rPr>
          <w:rStyle w:val="span"/>
          <w:rFonts w:ascii="Arial" w:eastAsia="Century Gothic" w:hAnsi="Arial" w:cs="Arial"/>
          <w:b/>
          <w:bCs/>
          <w:sz w:val="22"/>
          <w:szCs w:val="22"/>
        </w:rPr>
        <w:t xml:space="preserve">AI strategy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developments that resonate with overall company objectives and technological progress.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manuals and guides that simplified the integration of AI tools into daily workflows for team members, greatly enhancing user experience and minimizing resistance to technological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culture of continuous learning within the research department by organizing regular seminars and discussions on AI trends, ensuring all team members remain at the forefront of technological advancements.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an extensive set of applications for </w:t>
      </w:r>
      <w:r w:rsidRPr="003813CA">
        <w:rPr>
          <w:rStyle w:val="span"/>
          <w:rFonts w:ascii="Arial" w:eastAsia="Century Gothic" w:hAnsi="Arial" w:cs="Arial"/>
          <w:b/>
          <w:bCs/>
          <w:sz w:val="22"/>
          <w:szCs w:val="22"/>
        </w:rPr>
        <w:t xml:space="preserve">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at Infotech, improving the bidding and planning process significantly through streamlined software solutions that automate data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create user training programs that facilitated effective adoption of newly implemented software solutions, ensuring that user feedback directly informed development roadmaps and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inspection management tools, integrating features that support paperless contracting and improve overall project visibility for teams across different construction sites.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management systems to enhance information retrieval speeds and ensure that all application users could access critical project data efficiently in real-time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requirements through direct feedback loops, translating them into software specifications that accurately reflect the workflow needs of diverse teams engaged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project teams focused on improving client deliverables by providing feedback on software functionality and recommending enhancements that align with client needs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API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various software tools used in the construction process, enhancing data flow and communication between departments for seamless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frontend interfaces that prioritize user experience, ensuring that civil employees can easily navigate software applications for their daily project management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technical point of contact for stakeholders, addressing any concerns related to software performance while managing expectations and maintaining continuity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emerging technologies relevant to civil engineering, including the integration of machine learning tools that predict project timelines and budgets more accurately.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teams to refine software features based on user testing, establishing a feedback loop that continuously improved product efficacy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documentation for internal use, which helped to standardize understanding of software capabilities enabling smoother transitions for team members moving between different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