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focused on AI-driven solutions for web and mobile applications. Proven expertise in API integrations, LLMs, and prompt engineering. Adept at translating business needs into scalable AI solutions that enhance operational efficiency and deliver real business impact.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C#, Ruby, Go, TypeScript,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OpenAI, Azure OpenAI, Google Vertex AI, AWS Bedrock, LangChain, LlamaIndex, Pinecone, Weaviate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w:t>
      </w:r>
      <w:r w:rsidRPr="003813CA">
        <w:rPr>
          <w:rFonts w:ascii="Arial" w:eastAsia="Century Gothic" w:hAnsi="Arial" w:cs="Arial"/>
          <w:sz w:val="22"/>
          <w:szCs w:val="22"/>
        </w:rPr>
        <w:t xml:space="preserve"> Node.js, Express.js, React, Vue.js, Django, Flask,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Redis, SQLite, Elasticsearch, GraphQL,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Docker, Kubernetes, CI/CD, Terraform, AWS, Azure, GCP, Jenkins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AI-powered features including </w:t>
      </w:r>
      <w:r w:rsidRPr="003813CA">
        <w:rPr>
          <w:rStyle w:val="span"/>
          <w:rFonts w:ascii="Arial" w:eastAsia="Century Gothic" w:hAnsi="Arial" w:cs="Arial"/>
          <w:b/>
          <w:bCs/>
          <w:sz w:val="22"/>
          <w:szCs w:val="22"/>
        </w:rPr>
        <w:t xml:space="preserve">recommendation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content generation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AI-driven assistants that significantly enhanced user engagement within digital product offerings.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rapid prototypes to validate user hypotheses, utilizing </w:t>
      </w:r>
      <w:r w:rsidRPr="003813CA">
        <w:rPr>
          <w:rStyle w:val="span"/>
          <w:rFonts w:ascii="Arial" w:eastAsia="Century Gothic" w:hAnsi="Arial" w:cs="Arial"/>
          <w:b/>
          <w:bCs/>
          <w:sz w:val="22"/>
          <w:szCs w:val="22"/>
        </w:rPr>
        <w:t xml:space="preserve">OpenAI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intelligent interactions and continuously iterating on designs based on user feedback and business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complex </w:t>
      </w:r>
      <w:r w:rsidRPr="003813CA">
        <w:rPr>
          <w:rStyle w:val="span"/>
          <w:rFonts w:ascii="Arial" w:eastAsia="Century Gothic" w:hAnsi="Arial" w:cs="Arial"/>
          <w:b/>
          <w:bCs/>
          <w:sz w:val="22"/>
          <w:szCs w:val="22"/>
        </w:rPr>
        <w:t xml:space="preserve">AI capabilities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product workflows, ensuring practical applications of </w:t>
      </w:r>
      <w:r w:rsidRPr="003813CA">
        <w:rPr>
          <w:rStyle w:val="span"/>
          <w:rFonts w:ascii="Arial" w:eastAsia="Century Gothic" w:hAnsi="Arial" w:cs="Arial"/>
          <w:b/>
          <w:bCs/>
          <w:sz w:val="22"/>
          <w:szCs w:val="22"/>
        </w:rPr>
        <w:t xml:space="preserve">LLMs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scalability and performance with utmost efficiency across multiple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w:t>
      </w:r>
      <w:r w:rsidRPr="003813CA">
        <w:rPr>
          <w:rStyle w:val="span"/>
          <w:rFonts w:ascii="Arial" w:eastAsia="Century Gothic" w:hAnsi="Arial" w:cs="Arial"/>
          <w:b/>
          <w:bCs/>
          <w:sz w:val="22"/>
          <w:szCs w:val="22"/>
        </w:rPr>
        <w:t xml:space="preserve">prompt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employing methods such as few-shot learning and chain-of-thought prompting to improve </w:t>
      </w:r>
      <w:r w:rsidRPr="003813CA">
        <w:rPr>
          <w:rStyle w:val="span"/>
          <w:rFonts w:ascii="Arial" w:eastAsia="Century Gothic" w:hAnsi="Arial" w:cs="Arial"/>
          <w:b/>
          <w:bCs/>
          <w:sz w:val="22"/>
          <w:szCs w:val="22"/>
        </w:rPr>
        <w:t xml:space="preserve">AI model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outputs markedly.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Cloud Developers to ensure seamless integration of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focusing on scalability and reliability across diverse applications and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improved output quality through rigorous testing of </w:t>
      </w:r>
      <w:r w:rsidRPr="003813CA">
        <w:rPr>
          <w:rStyle w:val="span"/>
          <w:rFonts w:ascii="Arial" w:eastAsia="Century Gothic" w:hAnsi="Arial" w:cs="Arial"/>
          <w:b/>
          <w:bCs/>
          <w:sz w:val="22"/>
          <w:szCs w:val="22"/>
        </w:rPr>
        <w:t xml:space="preserve">AI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continuously applying experiments to refine results and meet user expectations in real-time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pipelines for </w:t>
      </w:r>
      <w:r w:rsidRPr="003813CA">
        <w:rPr>
          <w:rStyle w:val="span"/>
          <w:rFonts w:ascii="Arial" w:eastAsia="Century Gothic" w:hAnsi="Arial" w:cs="Arial"/>
          <w:b/>
          <w:bCs/>
          <w:sz w:val="22"/>
          <w:szCs w:val="22"/>
        </w:rPr>
        <w:t xml:space="preserve">AI model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usage, facilitating robust interactions between multiple services and employing standard practices to ensure optimal performance of integrated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emerging trends in </w:t>
      </w:r>
      <w:r w:rsidRPr="003813CA">
        <w:rPr>
          <w:rStyle w:val="span"/>
          <w:rFonts w:ascii="Arial" w:eastAsia="Century Gothic" w:hAnsi="Arial" w:cs="Arial"/>
          <w:b/>
          <w:bCs/>
          <w:sz w:val="22"/>
          <w:szCs w:val="22"/>
        </w:rPr>
        <w:t xml:space="preserve">AI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existing solutions, attending workshops and seminars to stay abreast of innovations that could be applied in future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managed intricate data processing routines to handle large sets of information, ensuring efficient utilization of </w:t>
      </w:r>
      <w:r w:rsidRPr="003813CA">
        <w:rPr>
          <w:rStyle w:val="span"/>
          <w:rFonts w:ascii="Arial" w:eastAsia="Century Gothic" w:hAnsi="Arial" w:cs="Arial"/>
          <w:b/>
          <w:bCs/>
          <w:sz w:val="22"/>
          <w:szCs w:val="22"/>
        </w:rPr>
        <w:t xml:space="preserve">JSON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lightweight datasets for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in project implementations, emphasizing a </w:t>
      </w:r>
      <w:r w:rsidRPr="003813CA">
        <w:rPr>
          <w:rStyle w:val="span"/>
          <w:rFonts w:ascii="Arial" w:eastAsia="Century Gothic" w:hAnsi="Arial" w:cs="Arial"/>
          <w:b/>
          <w:bCs/>
          <w:sz w:val="22"/>
          <w:szCs w:val="22"/>
        </w:rPr>
        <w:t xml:space="preserve">product-oriented mindset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guarantee timely delivery of innovative features tailored to identified client needs and market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high-performance algorithms for </w:t>
      </w:r>
      <w:r w:rsidRPr="003813CA">
        <w:rPr>
          <w:rStyle w:val="span"/>
          <w:rFonts w:ascii="Arial" w:eastAsia="Century Gothic" w:hAnsi="Arial" w:cs="Arial"/>
          <w:b/>
          <w:bCs/>
          <w:sz w:val="22"/>
          <w:szCs w:val="22"/>
        </w:rPr>
        <w:t xml:space="preserve">recommendation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incorporating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thus supporting strategic goals of enhancing personalization in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for </w:t>
      </w:r>
      <w:r w:rsidRPr="003813CA">
        <w:rPr>
          <w:rStyle w:val="span"/>
          <w:rFonts w:ascii="Arial" w:eastAsia="Century Gothic" w:hAnsi="Arial" w:cs="Arial"/>
          <w:b/>
          <w:bCs/>
          <w:sz w:val="22"/>
          <w:szCs w:val="22"/>
        </w:rPr>
        <w:t xml:space="preserve">AI integrations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collaborative environment that encouraged knowledge sharing and professional growth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risk assessments of proposed </w:t>
      </w:r>
      <w:r w:rsidRPr="003813CA">
        <w:rPr>
          <w:rStyle w:val="span"/>
          <w:rFonts w:ascii="Arial" w:eastAsia="Century Gothic" w:hAnsi="Arial" w:cs="Arial"/>
          <w:b/>
          <w:bCs/>
          <w:sz w:val="22"/>
          <w:szCs w:val="22"/>
        </w:rPr>
        <w:t xml:space="preserve">AI implementations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addressing scalability and cost-efficiency concerns while aligning project goals with organizational mandates.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feedback loops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adjust strategies for </w:t>
      </w:r>
      <w:r w:rsidRPr="003813CA">
        <w:rPr>
          <w:rStyle w:val="span"/>
          <w:rFonts w:ascii="Arial" w:eastAsia="Century Gothic" w:hAnsi="Arial" w:cs="Arial"/>
          <w:b/>
          <w:bCs/>
          <w:sz w:val="22"/>
          <w:szCs w:val="22"/>
        </w:rPr>
        <w:t xml:space="preserve">AI-driven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ensuring continuous improvements resulted in better product-market fit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user groups on effective usage of newly integrated </w:t>
      </w:r>
      <w:r w:rsidRPr="003813CA">
        <w:rPr>
          <w:rStyle w:val="span"/>
          <w:rFonts w:ascii="Arial" w:eastAsia="Century Gothic" w:hAnsi="Arial" w:cs="Arial"/>
          <w:b/>
          <w:bCs/>
          <w:sz w:val="22"/>
          <w:szCs w:val="22"/>
        </w:rPr>
        <w:t xml:space="preserve">AI functionalities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organizational capability and user engagement in technological adaptations.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software solutions focused on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in digital tools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affecting construction management and enhancing operational efficiency in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API development and integration strategies to streamline backend processes, ensuring </w:t>
      </w:r>
      <w:r w:rsidRPr="003813CA">
        <w:rPr>
          <w:rStyle w:val="span"/>
          <w:rFonts w:ascii="Arial" w:eastAsia="Century Gothic" w:hAnsi="Arial" w:cs="Arial"/>
          <w:b/>
          <w:bCs/>
          <w:sz w:val="22"/>
          <w:szCs w:val="22"/>
        </w:rPr>
        <w:t xml:space="preserve">data handling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was efficient across multiple platforms and systems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advanced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for processing project data, which significantly improved accuracy in analyses and reporting mechanisms for project bidding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interdisciplinary teams to create tools that automated paperless contracting processes, employing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solutions, thus improving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comprehensive data management systems, leveraging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 storage and retrieval, which supported the company's geographic information systems for planning.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change management practices while integrating new technologies that supported the digital transformation of project management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customization tools for user-specific functionalities within integrated software solutions, fostering a product-oriented approach to client and user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training modules for software users, increasing adoption rates across teams by providing supportive materials focused on the use of AI capabilities for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continuous quality improvement by conducting regular evaluations of development workflows and refining processes in accordance with industry best practices, thereby enhancing software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evolution of product features based on client feedback, ensuring effective prioritization of software enhancements aligned with market demands and technological advancements.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the principles of software development within the context of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bridging the gap between engineering and project management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best practices in </w:t>
      </w:r>
      <w:r w:rsidRPr="003813CA">
        <w:rPr>
          <w:rStyle w:val="span"/>
          <w:rFonts w:ascii="Arial" w:eastAsia="Century Gothic" w:hAnsi="Arial" w:cs="Arial"/>
          <w:b/>
          <w:bCs/>
          <w:sz w:val="22"/>
          <w:szCs w:val="22"/>
        </w:rPr>
        <w:t xml:space="preserve">software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overall quality and scalability of applications developed, fostering maintenance and extension capabilities.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