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specializing in Adobe Experience Manager technology, creating engaging web applications with expert knowledge of modern front-end frameworks, languages, and responsive design principles. Proven ability to collaborate with cross-functional teams and deliver complex solutions tailored to client requirements. Adaptable, detail-oriented, and committed to enhancing user experience through innovative development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jQuery, AJAX, Bootstrap, SASS, 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Vue, Backbone.js, Knockout.js, D3.js, Express.js, jQuery 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Content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Adobe Experience Manager, Sightly, HTL, CMS Systems, REST API, SOAP, JSON,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npm, Yarn, Webpack, Gulp,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Accessibility: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Responsive Design, Mobile-First, ADA Compliance, WCAG, Figma, Sketch, Photoshop, Adobe XD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Heroku, CI/CD, Serverless Architecture, Monitoring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front-end development of multiple high-impact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Experience Manager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ensuring the integration of user-friendly interfaces and smooth functionality across various platforms, contributing to the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UX designers and back-end developers, to create highly interactive interfaces,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AJAX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responsiveness and real-time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front-end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components, significantly improving the performance and scalability of applications and adhering to best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streamlining the deployment process, and facilitating collaboration among team members through effective branching strategies and regular code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and adherence to industry standards, which minimized post-deployment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created comprehensive documentation for both internal teams and clients, including code comments, API documentation, and user guides to provide clarity and ensure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developers on best practices in front-end development,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responsive design principles to elevate team skill 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Marketing Suite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projects to effectively track user interactions and campaign success, leveraging data to inform design and functionality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web applications for performance, accessibility, and SEO by applying best practices in coding and responsive design, enhancing site engagement and conversion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Agile teams, participating in daily stand-ups, sprint planning, and retrospectives to ensure alignment on project goals and timelines,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feedback, adapting development efforts based on their input to ensure satisfaction with delivered solutions and building strong client relationships.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 preprocessors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mobile-first design principles, accommodating a range of devices from desktops to smartphones.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content delivery through efficient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AEM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and templates, ensuring that content updates and design changes were executed seamlessly across the site without disruption.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software architectural principles to design modular components for reuse across projects, reducing development time and maintaining consistency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ADA and WCAG standards to ensure all developed applications were accessible to users with disabilities, promoting inclusivity in technology and enhancing brand reputation.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web-based applications focusing on the civil engineering domain, optimizing workflows associated with planning, bidding, construction management, and inspections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 and interactivity for project management tools, effectively improving usability and overall system efficiency for clients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 and development teams to create visually appealing and functional components for project stakeholders,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integration of third-party APIs to enable seamless data exchange between various applications, improving user access to critical information and project updates for better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management features aligning with civil engineering needs,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front-end interfaces to back-end systems, enhancing the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contributing to sprint planning, retrospectives, and collaborative coding sessions to enhance team dynamics and project success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by optimizing JavaScript code and implementing lazy loading techniques across those tools, resulting in reduced load times and improved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practical applications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development, fostering a cooperative learning environment and streamlining workflow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frameworks, ensuring the continuity of services while adapting to new technologies and standards in the digital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sessions to gather feedback and iterated on design elements based on real-world usage, resulting in more intuitive and user-friendly digital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user registration, task management, and data reporting modules, ensuring clarity for both end-users and technical personnel involved in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specific requirements related to civil engineering projects, ensuring tailored solutions were delivered in alignment with their operational goals and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