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.NET and backend development for web and mobile applications. Proficient in developing robust, scalable, and secure APIs while collaborating effectively within agile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.NET 6, SQL,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ASP.NET Core, Entity Framework Core, React, Angular, LINQ</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Azure DevOps, Docker, Kubernetes,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APIs, JWT, OAuth, API Security,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GitHub Actions, CI/CD, Jenkins, Postman,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t>
      </w:r>
      <w:r w:rsidRPr="003813CA">
        <w:rPr>
          <w:rStyle w:val="span"/>
          <w:rFonts w:ascii="Arial" w:eastAsia="Century Gothic" w:hAnsi="Arial" w:cs="Arial"/>
          <w:b/>
          <w:bCs/>
          <w:sz w:val="22"/>
          <w:szCs w:val="22"/>
        </w:rPr>
        <w:t xml:space="preserve">REST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system efficiency and performance through optimization and employing best practices in API security protocols like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migrate database logic from heavy stored procedures to </w:t>
      </w:r>
      <w:r w:rsidRPr="003813CA">
        <w:rPr>
          <w:rStyle w:val="span"/>
          <w:rFonts w:ascii="Arial" w:eastAsia="Century Gothic" w:hAnsi="Arial" w:cs="Arial"/>
          <w:b/>
          <w:bCs/>
          <w:sz w:val="22"/>
          <w:szCs w:val="22"/>
        </w:rPr>
        <w:t xml:space="preserve">LINQ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data access layer and reducing operational overhead.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cloud-native solution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improved deployment cycles while maintaining service reliability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optimizations and unit testing, applying </w:t>
      </w:r>
      <w:r w:rsidRPr="003813CA">
        <w:rPr>
          <w:rStyle w:val="span"/>
          <w:rFonts w:ascii="Arial" w:eastAsia="Century Gothic" w:hAnsi="Arial" w:cs="Arial"/>
          <w:b/>
          <w:bCs/>
          <w:sz w:val="22"/>
          <w:szCs w:val="22"/>
        </w:rPr>
        <w:t xml:space="preserve">SOLID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clean architecture to ensure high-quality software deliverables that align with business requirements and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Agile/Scrum methodologies for project management, facilitating sprint planning, daily stand-ups, and retrospectives which fostered transparent communication and accountability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processes to automate testing and deployment pipelines, which significantly reduced release times while enhancing the delivery of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educational sessions on </w:t>
      </w:r>
      <w:r w:rsidRPr="003813CA">
        <w:rPr>
          <w:rStyle w:val="span"/>
          <w:rFonts w:ascii="Arial" w:eastAsia="Century Gothic" w:hAnsi="Arial" w:cs="Arial"/>
          <w:b/>
          <w:bCs/>
          <w:sz w:val="22"/>
          <w:szCs w:val="22"/>
        </w:rPr>
        <w:t xml:space="preserve">API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company-wide training to improve staff awareness and adherence to industry security standards, including </w:t>
      </w:r>
      <w:r w:rsidRPr="003813CA">
        <w:rPr>
          <w:rStyle w:val="span"/>
          <w:rFonts w:ascii="Arial" w:eastAsia="Century Gothic" w:hAnsi="Arial" w:cs="Arial"/>
          <w:b/>
          <w:bCs/>
          <w:sz w:val="22"/>
          <w:szCs w:val="22"/>
        </w:rPr>
        <w:t xml:space="preserve">OWASP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coding standards and ensure adherence to best practices in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fostering a learning environment and promoting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strategies using Azure Monitoring tools, allowing real-time insights into application performance and facilitating quick problem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the QA team to define acceptance criteria for new features, providing clarity on development expectations and ensuring alignment with end-user needs for quality assurance.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including advanced </w:t>
      </w:r>
      <w:r w:rsidRPr="003813CA">
        <w:rPr>
          <w:rStyle w:val="span"/>
          <w:rFonts w:ascii="Arial" w:eastAsia="Century Gothic" w:hAnsi="Arial" w:cs="Arial"/>
          <w:b/>
          <w:bCs/>
          <w:sz w:val="22"/>
          <w:szCs w:val="22"/>
        </w:rPr>
        <w:t xml:space="preserve">cloud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assessing their potential integration into existing codebases to enhance application scalability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modern development practices, fostering growth and confidence as they navigated the complexities of backend system development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for users and technical teams regarding system architecture and functionality to ensure clarity and ease of use at all levels of project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contributions by participating in hackathons and coding challenges, which provided innovative solutions and highlighted the use of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diverse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and integration tests for core functionalities using </w:t>
      </w:r>
      <w:r w:rsidRPr="003813CA">
        <w:rPr>
          <w:rStyle w:val="span"/>
          <w:rFonts w:ascii="Arial" w:eastAsia="Century Gothic" w:hAnsi="Arial" w:cs="Arial"/>
          <w:b/>
          <w:bCs/>
          <w:sz w:val="22"/>
          <w:szCs w:val="22"/>
        </w:rPr>
        <w:t xml:space="preserve">xUnit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increased code coverage and minimizing the risks of regressions during deployments.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transforming several legacy systems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implementing modern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facilitating upgrades that improved software maintainability and usability for project planners and construction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stakeholders to define specifications and requirements for new features, ensuring that the digital solutions met the specialized needs of planning, bidding, and construction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digital solutions in civil engineering, implementing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optimization techniques that significantly improved project management systems for real-time data access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dynamic user interfaces that improved user engagement on applications related to construction management processes, enhancing overall system accessibility and usability.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internal code standards by engaging in professional development with the team, fostering the adoption of industry best practices in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SQL databases, utilizing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streamline data migration and integrity in electronic contracting and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software deployments in the context of Agile workflows, where I emphasized the importance of adaptive planning and iterative development cycles to balance customer satisfaction with project deliverable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debugging and profiling tools to identify inefficiencies within existing software applications, ensuring consistent delivery of robust solutions that met stringent performance criteria.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Offered support and guidance to client teams through offering solutions facilitating the transition to digital workflows, which resulted in streamlined operational processes for on-site construction activities.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cross-functional teams to ensure successful system integration, emphasizing the importance of communication and collaboration in achieving cohesive project outcomes across multiple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documentation and user guides for clients focusing on modernized software solutions, ensuring user comprehension and maximizing the utility of the implemented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peer programming sessions to resolve complex problems and enhance the development efficiency across multiple projects, promoting team synergy and cooperation to meet deadlines.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