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developing robust web and mobile applications. Proficient in C#, SQL Server, and SSIS, with solid expertise in object-oriented design and SDLC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Angular, React,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MySQL,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SSIS, Talend, Apache Kafka, ETL, Data Warehousing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strictly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ensuring high standards of software quality and performance across multiple project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focusing on creating efficient stored procedures and integration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tools, enhancing data processing speed and reliability substantially.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requirements and develop integration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interoperability and efficiency of client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implemented best coding practices within the team, fostering a culture of continuous improvement and knowledge sharing to enhance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environments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workflows, manage source control, and facilitate CI/CD processes, optimizing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and accessibility of applications across various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design sessions, contributing insights based on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scalability and maintainability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to guarantee the reliability of applications pre-deployment,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to stay current with evolving technologies, integrating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daily project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agile methodologies, enabling better project management practices within the team while adapting to shifting client requirements and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codebases, which led to a significant reduction in technical debt and increased client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driving improvements in planning and construction management tools that streamlined workflows and increased team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various digital tools for paperless contracting, reducing administrative overhead and facilitating easier data access for stakeholders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gather requirements on digital solutions for inspection processes, ensuring that all software solutions were aligned with industry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refactoring code and integrating modern APIs, ultimately improving performance metrics and user engagement across platforms leveraged by civil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planning and review meetings to identify potential bottlenecks in software delivery cycles, suggesting improvements to workflow processes for increased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software solutions created, ensuring future maintainability and ease of training for incoming staff on company-specific development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ensure thorough testing of applications before go-live, minimizing disruption to users and projects in the highly regulated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and ongoing support for end-users, aligning software functionality with user needs and encouraging feedback for future updates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reporting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Reporting Services (SSRS)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insights into project performance, empowering stakeholders with data for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integration features with existing civil engineering systems, focusing on seamless data exchange for improved project visibility and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storage solutions to improve data accessibility and collaboration across project teams, enhancing overall efficiency in project execution and documentation.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