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extensive experience in building scalable web and mobile applications. Proficient in Node, Express, TypeScript, and backend architecture, focusing on delivering reliable and secure solutions in the fintech and blockchain sectors.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Tools:</w:t>
      </w:r>
      <w:r w:rsidRPr="00106EA3">
        <w:rPr>
          <w:rFonts w:ascii="Roboto Light" w:eastAsia="Roboto Light" w:hAnsi="Roboto Light" w:cs="Roboto Light"/>
          <w:sz w:val="20"/>
          <w:szCs w:val="20"/>
        </w:rPr>
        <w:t xml:space="preserve"> Node.js, Express, Nest.js, Spring Boot,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Docker, Kubernetes, Terraform,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and Design Patterns:</w:t>
      </w:r>
      <w:r w:rsidRPr="00106EA3">
        <w:rPr>
          <w:rFonts w:ascii="Roboto Light" w:eastAsia="Roboto Light" w:hAnsi="Roboto Light" w:cs="Roboto Light"/>
          <w:sz w:val="20"/>
          <w:szCs w:val="20"/>
        </w:rPr>
        <w:t xml:space="preserve"> Microservices, Event-Driven Architecture, REST APIs, GraphQL, Serverless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integration with front-end frameworks, significantly improving the overall system reliability for new product launches.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managers and frontend developers to optimize API endpoints for performance, enhancing response times in high-load scenarios for financial transactions.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and conducted thorough code reviews to uphold software quality and maintainability within the team, ensuring adherence to industry standards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and secure microservices that support fleet-wide data processing while reducing latency, directly contributing to the rapid growth and success of backend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caching solutions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messaging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flow across the application stack, boosting throughput and enhancing user experience during peak usage.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transition to a cloud-native architecture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resulting in improved system scalability and cost-effectiveness for back-end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focus on security by implementing best practices in API authentication and data encryption, ensuring compliance with industry regulations and safeguarding user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 code reviews and pair programming, fostering a culture of technical excellence and continuous learning within the software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 trends and emerging technologies to innovate backend solutions, recommending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fetching and improved performance across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DevOps culture by promoting Infrastructure as Code (IaC) principles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provisioning and consistent deployment pipelines for the backend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comprehensive CI/CD pipeline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testing and deployment, enhancing the speed and reliability of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thinking workshops with stakeholders to gather requirements and align technical development with business objectives, ensuring the product meets user needs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in project management to enhance team collaboration and responsiveness to change, ensuring projects were delivered on time and to specification.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integrated new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which improved deployment consistency and streamlined development workflows across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detailed documentation for back-end services and API specifications, ensuring clear communication and understanding among team members and external stakeholders.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service orchestration, improving performance and scalability for internal applications in a high-traffic trading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and interacted with various databases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retrieval and integrity in financial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teams to integrate backend services with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and ensuring seamless user experiences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including OAuth2 and JWT for API security, significantly reducing vulnerabilities and improving data protection in compliance with industry regulations.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design sessions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event-driven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paradigms to ensure high reliability and maintainability of backend solutions in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deployment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scaling and recovery times during outages or surges in traffic.</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performance by optimizing existing applications and refactoring legacy codebases, leading to better resource allocation and improved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high availability of applications by migrating services to cloud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load balancing and failover strategies to minimize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sprints and architecture reviews to tackle technical debt and elevate the architectural standards of the software solutions developed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financial analytics tools,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processing and analysis, enhancing decision-making capabilities for traders and analysts.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to help team members stay updated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blockchain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fostering a culture of continuous learning and adaptation to technological advancements in finance.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product management in defining technical requirements and prioritizing backend features, aligning development efforts with business priorities and market demands.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