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specializing in backend development, particularly with Java and Spring Boot. Proven ability to lead agile teams and mentor junior developers to deliver high-quality applications. Expertise in microservices architecture, cloud solutions, and advocating best practices in software development. Skilled in collaborating with cross-functional teams to translate technical requirements into effective solutions, ensuring alignment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17+, Kotlin, Python, JavaScript, TypeScript, SQL, Golang,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JPA, Microservices, React, Angular,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Oracle, MongoDB, Cassandra, DynamoDB,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 Datadog, ArgoCD, TeamCity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Kafka, Maven, IntelliJ, Git, Bugsnag, Swagger,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develop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17+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while implementing best practices and promoting code quality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engineering methodologies and best practices, fostering a culture of learning and collaboration within the team, and ensuring consistency in code quality and architectural decisions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that support mobile and web applications, enabling seamless integration and efficient data flow.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to enhance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translating them into actionable technical specifications, and ensured that the final implementation met these requirements while exceeding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coding standards and ensure the application of appropriate design patterns, promoting sustainable growth and maintainability of the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integration, and performance tests, increasing code coverage and enabling continuous deployment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facilitating regular delivery of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from monolithic architecture to a microservices-based approach, leading the evaluation and selection of technologies that improved deployment frequency and reduced change failure rate.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iterations and improved team collaboration, while reducing manual deployment errors and increasing process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sprint planning and retrospectives, ensuring that development efforts aligned with product roadmaps and timelines while continuously improving team processes and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serve mobile and web applications, ensuring low latency and high responsiveness for end-users while adhering to security best practices in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optimized data storage and retrieval, analyzing query performance and implementing improvements that enhanced overall application speed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effective communication and collaboration across dispersed teams,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discussions and resolve technical challenges regardless of geographical 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and aiding in troubleshooting and incident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and evolution of documentations for APIs and internal systems, ensuring knowledge sharing within the team and providing clear guidance for new developers to onboard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evaluating new technology stacks, presenting potential benefits to stakeholders, and recommending best practices that align with the organization’s vision for tech transformation.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a cloud-based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ensuring that application design aligned with business objectives and technology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comprehensive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and deploying applications while adhering to best practices for security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make informed decisions about framework and technology selections, ensuring that the team incorporated cutting-edge solutions in line with evolving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and integration testing frameworks to ensure high code quality,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provide reliable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capabilities and ensuring that data pipelines were efficient and fault-tolerant, supporting decision-making at various levels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conducting knowledge-sharing sessions aimed at improving team competency in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where team members feel empowered to learn.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providing constructive feedback that not only improved individual code quality but also encouraged adherence to best practices and standards throughout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in Java applications, simplifying database access and management while ensuring that application queries performed optimally against underlying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presented technical documentation and design specifications to stakeholders, clearly articulating design choices and the reasoning behind selected technologies, fostering transparency and shared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user-centric design principles in software architecture, actively gathering feedback from beta users to iterate on product design and functionality in alignment with real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security best practices including regular vulnerability assessments and remediation tasks to ensure the application remained compliant with industry standards and secure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project retrospectives to assess project outcomes, extracting lessons learned that could enhance future developments and establishing a culture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