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specializing in web and mobile applications. Proven expertise in Kubernetes, Docker, and distributed systems with a strong focus on reliability and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Google Cloud Platform,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Git, CI/CD, Jenkins, Helm, Observability,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Event-Driven Architecture, Distributed Systems, API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Agile: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Kanban, Cross-Functional Teams, Technical Documentation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solutions to enhance reliability and speed configurations for enterprise-class workflows, leveraging techniques that ensure smooth deployment and management of containers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multiple teams to establish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by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extensive capacity planning, and improving system resilience to accommodate increasing customer demands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rectified system misconfigurations and architectural risks, fostering a culture of continuous improvement that motivates engineers to drive operational excellence and employ industry best practices regularly.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Grew internal platform systems by developing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included optimizing workflow management, system deployment, and enhancing user experience through intuitive design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and monitoring tools systematically to facilitate rapid detection of performance bottlenecks, ensuring timely resolution and improved service quality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internal engineering standards by contributing to design principles and technical guidelines focused on scalability and efficiency, leveraging a strong systems mindset to eliminate ambiguity.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Handed over comprehensive controls to product engineers,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self-serve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optimize deployment processes and eliminate unnecessary operational delays, enhancing efficiency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collaborative environment by leading cross-functional discussions that drove technical innovation, aligning team objectives with overarching company goals and customer-centric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and maintained infrastructure documentation to ensure clarity and accessibility of architectural decisions, system dependencies, and tool usage, promoting collective knowledge amongst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enforced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(IaC), ensuring consistent development environments transitioned seamlessly from local setups to production environments without complexities.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and leadership teams to evaluate blockers in delivery pipelines, devising practical solutions that facilitated streamlined project progress and improved client satisfaction rates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thinking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to complex infrastructure problems, ensuring rigorous analysis of possible solutions and the promotion of a structured problem-solving culture within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successful deployments on hybrid architectures, ensuring adherence to high standards of security and compliance, particularly related to financial services and regulated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Kubernetes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mentoring junior engineers and promoting continuous learning within the organization to enhance technical acumen.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company-wide infrastructure approaches, leading discussions on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which greatly improved resource allocation and system performance during critical peak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maintained, and optimized large-scale projects on AWS, with a focus 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attributes that enhance performance and scalability in dynamic production environments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development, testing, and production deployments, significantly reducing discrepancies between environments and improving our continuous integration pipelines through automation and containerization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designed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resilience and scalability of core applications that support multiple financial workflows and services simultaneously.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 to improve and evolve existing systems, promoting the adoption of industry best practices and designing powerful systems that meet rushed client requirements under critical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monitoring and observability features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satisfactory user experiences through the proactive identification and resolution of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in troubleshooting and optimizing applications running in cloud environments, facilitating smoother workflows and fostering collaboration amongst diverse teams tackling complex engineering challenges regularly.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agile methodologies, participating actively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retrospectives to ensure alignment with project goals and foster team collaboration throughout application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API solutions that empowered various teams with the ability to leverage shared capabilities, thereby streamlining operations and enhancing service delivery models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security teams to implement robust security practices on cloud-native applications, ensuring that both client data and corporate compliance were maintained effortlessly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extensive use of automated testing frameworks and CI/CD tools, ensuring that delivery processes were not only faster but also consistent in quality and security compliance across all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defined scalable architecture solutions with cross-functional teams, utilizing feedback mechanisms to ensure all stakeholders’ requirements were included early in the application lifecycle, optimizing delivery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technical documentation to encapsulate key decisions and practices for AWS deployments, creating easily accessible guides that promote knowledge sharing and expertise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