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of experience in software development, focusing on backend systems and infrastructure for web and mobile applications. Proven leader in architectural design with proficiency in Rust, Python/Django, and distributed systems, successfully mentoring teams to drive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JavaScript, TypeScript, Go, Java,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Django, Flask, React, Node.js, Spring, FastAPI, Express,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Redis, DynamoDB, Elasticsearch,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Docker, Kubernetes, AWS, GCP, CI/CD, Terraform, Helm,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gRPC, WebSockets, Kafka, RabbitMQ, OAuth, JWT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core systems to enhance performance, leveraging cloud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improved scalability and reliability in service deployment, ensuring minimal downtime and maximum service accessibility for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robust data processing pipeline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flow management for high-volume transactions while ensuring system integrity and reliability across multiple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through architectural discussions, imparting knowledge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coding practices while actively improving team collaboration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initiatives involving product and design teams, spearheading technical discussions to align project goals with overall business strategy, and successfully navigating complex stakeholder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performance bottlenecks in existing systems, leveraging monitoring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trace critical paths and implement optimizations that significantly improved response times and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for predictive analytics within the service layers, increasing customer insights and enabling better decision-making processes within trade promotion campaigns.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impactful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security by incorporating standards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enhanced the overall developer experience for integration partners.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that reduced release times while fostering a culture of continuous improvement within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industry trends to introduce new technologies, ensuring the engineering team stayed ahead of the curve on advancements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design team to translate wireframes into functional software, significantly enhancing user experience by adhering to best practices in web and mobile design paradigms.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through regular code reviews, emphasizing clear documentation and adherence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thereby improving overall code maintainability and clarity for future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efforts on establishing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integrating automated testing frameworks that improved software reliability and reduced deployment errors, contributing to a more stable product offering.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team dynamics and encourage a culture of kindness and empathy in high-pressure situations, cultivating an environment conducive to innovation and shared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Set direction for infrastructure enhancements, promoting a culture of observability, and implementing structured logging mechanisms that provided insights for ongoing system performance evaluation.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modular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communication, enhancing service interoperability and reducing latency across microservices.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comprehensive back-end solutions that met customer needs while ensuring alignment with best practices for scalable web applications and effective cloud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out extensive backend functionality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with a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increased performance efficiency and reduced operational costs for hosted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database migrations and optimizations in various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enhance data retrieval speeds and ensure data integrity during operational growth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advocating for high-quality coding standards and constructive feedback practices that increased overall team performance and commitment to code excellence.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workshops for new hires on backend development best practices, enhancing team capability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processes, fostering a collaborative learning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technical challenges related to system reliability and performance through proactive diagnostics and troubleshooting methodologies, which solidified application stability under heavy operational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REST APIs that aligned with client specifications, focusing on responsiveness and reliability while ensuring thorough documentation for external developer use.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use of container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standardize deployment environments, greatly improving team efficiency and reducing discrepancies between development and production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modern data streaming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task orchestration tools to improve incident response times and enhance system observability, thereby increasing operational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explored new backend technologies and methodologies, presenting findings and innovative ideas to the engineering team, inspiring continuous development and trend adoption in coding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ensuring developed solutions met established quality benchmarks, reducing defect rates and enhancing customer satisfaction through increased feature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brainstorming sessions to identify operational inefficiencies and propose tech-driven solutions that streamlined operations and provided more optimal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