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focusing on backend development for web and mobile applications. Proficient in building scalable and reliable systems using Go, Java, and Python. Exceptional leadership capabilities and expertise in cloud platforms such as AWS and GCP. Committed to driving innovation and improving developer experience through effective mentorship and the establishment of coding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JavaScript, Ruby, C++,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Terraform, Kubernetes, Docker, OpenShift,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Actions, ArgoCD, CI/CD, Jenkins, Prometheus, Grafana, Splunk,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Principles:</w:t>
      </w:r>
      <w:r w:rsidRPr="00106EA3">
        <w:rPr>
          <w:rFonts w:ascii="Roboto Light" w:eastAsia="Roboto Light" w:hAnsi="Roboto Light" w:cs="Roboto Light"/>
          <w:sz w:val="20"/>
          <w:szCs w:val="20"/>
        </w:rPr>
        <w:t xml:space="preserve"> Microservices, Event-Driven Architecture, RESTful APIs, GraphQL, Serverless Architecture, Domain-Driven Design, CQRS, Event Sourcing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NoSQL, SQL, MongoDB, PostgreSQL, Redis, Elasticsearch, Apache Kafka,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led the development of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efficient processing of requests in a complex microservices architecture designed for high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engineers by conducting design sessions and code reviews, fostering a culture of knowledge sharing, which significantly elevated the overall quality of the codebase and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align development efforts with business objectives, ensuring that technical strategies supported rapid growth and customer experience enhancements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championed coding standards and architectural principles that guided the engineering organization, significantly improving cross-team collaboration and reducing technical debt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ArgoCD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deployment processes and improving overall delivery frequency and reliability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monitoring and alerting of systems to ensure high availability and performance during product scaling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complex problem-solving sessions aimed at troubleshooting and debugging critical production incidents, leading to improved stability and resilience of mission-critical systems under heavy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technical roadmap, evaluating emerging technologies and recommending strategic innovations to enhance platform capabilities and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infrastructure-as-code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consistent and repeatable deployments that contributed to a more efficient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real-time data processing and allowed for high-throughput event handling in various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ownership of high-impact projects, guiding them from architecture through to deployment, ensuring each phase met quality standards while maintaining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migrations to modernize legacy systems, implementing best practices for code quality and system performance, reducing the financial overhead associated with outdated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open-source contributions that enriched the engineering community and maintained personal technical relevance, with a focus on sharing knowledge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data processing techniques that improved processing efficiency and accuracy, resulting in a solid foundation for analytical workloads on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technical workshops for junior engineers, enhancing their technical capabilities and fostering a collaborative workplace environment conducive to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critical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laid down the groundwork for a highly scalable, secure, and resilient platform serving millions of users at any given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leveraging deep expertise in systems architecture to propose innovative solutions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systems that catered to evolving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CI/CD practices using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processes that accelerated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honing agile methodologies to ensure alignment between technical deliverables and business outcomes, ultimately enhancing product value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services for performance, reliability, and scalability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technologies, resulting in improved end-user experiences with lower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tuning sessions to optimize system workloads, leading to enhanced user interactions and overall application responsiveness amid unpredictable traffic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decisions and frameworks that shaped the organization’s technology stack, guiding upwards of 20 engineers towards best engineering practices that emphasize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sessions, underpinned by agile principles, facilitating efficient communication and timely project execution aligned with broader product goals and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critical system incidents and outages, employing swift troubleshooting techniques to minimize downtime and restore services efficiently while analyzing root causes to prevent future occurrences.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best practices for code review processes and established protocols to encourage quality engineering outputs, benefiting the team's productivity in delivering complex functionality on schedule.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various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into applications to enhance performance and scalability that directly supported business objectives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insights and experiences accrued over years in the tech industry, significantly enhancing their contribution to ongoing projects through guided support and coaching.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